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4C5E2" w14:textId="77777777" w:rsidR="003957C0" w:rsidRDefault="003957C0">
      <w:pPr>
        <w:pStyle w:val="Bezmezer"/>
        <w:jc w:val="both"/>
        <w:rPr>
          <w:sz w:val="24"/>
          <w:szCs w:val="24"/>
        </w:rPr>
      </w:pPr>
    </w:p>
    <w:p w14:paraId="19E84FD6" w14:textId="4852369E" w:rsidR="00133A76" w:rsidRDefault="00BF36BB">
      <w:pPr>
        <w:pStyle w:val="Bezmezer"/>
        <w:jc w:val="both"/>
        <w:rPr>
          <w:sz w:val="24"/>
          <w:szCs w:val="24"/>
        </w:rPr>
      </w:pPr>
      <w:r>
        <w:rPr>
          <w:sz w:val="24"/>
          <w:szCs w:val="24"/>
        </w:rPr>
        <w:t>Příloha č. 1</w:t>
      </w:r>
      <w:r w:rsidR="003646D7">
        <w:rPr>
          <w:sz w:val="24"/>
          <w:szCs w:val="24"/>
        </w:rPr>
        <w:t xml:space="preserve">A </w:t>
      </w:r>
    </w:p>
    <w:p w14:paraId="004B8B67" w14:textId="77777777" w:rsidR="00133A76" w:rsidRDefault="00133A76" w:rsidP="008C4A21">
      <w:pPr>
        <w:pStyle w:val="Nadpis1"/>
        <w:ind w:left="0" w:firstLine="0"/>
        <w:jc w:val="left"/>
        <w:rPr>
          <w:rFonts w:ascii="Times New Roman" w:hAnsi="Times New Roman" w:cs="Times New Roman"/>
          <w:sz w:val="32"/>
          <w:szCs w:val="32"/>
        </w:rPr>
      </w:pPr>
    </w:p>
    <w:p w14:paraId="6D2FACE8" w14:textId="77777777"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14:paraId="59092CDA" w14:textId="77777777" w:rsidR="00EB3431" w:rsidRDefault="00EB3431" w:rsidP="00EA465D">
      <w:pPr>
        <w:pStyle w:val="Nadpis1"/>
        <w:rPr>
          <w:rFonts w:ascii="Times New Roman" w:hAnsi="Times New Roman" w:cs="Times New Roman"/>
          <w:sz w:val="36"/>
          <w:szCs w:val="36"/>
        </w:rPr>
      </w:pPr>
    </w:p>
    <w:p w14:paraId="500A9710" w14:textId="77777777"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proofErr w:type="gramStart"/>
      <w:r w:rsidRPr="00D76098">
        <w:rPr>
          <w:rFonts w:ascii="Times New Roman" w:hAnsi="Times New Roman" w:cs="Times New Roman"/>
          <w:b w:val="0"/>
          <w:color w:val="00B050"/>
          <w:sz w:val="24"/>
          <w:szCs w:val="24"/>
        </w:rPr>
        <w:t>bude</w:t>
      </w:r>
      <w:proofErr w:type="gramEnd"/>
      <w:r w:rsidRPr="00D76098">
        <w:rPr>
          <w:rFonts w:ascii="Times New Roman" w:hAnsi="Times New Roman" w:cs="Times New Roman"/>
          <w:b w:val="0"/>
          <w:color w:val="00B050"/>
          <w:sz w:val="24"/>
          <w:szCs w:val="24"/>
        </w:rPr>
        <w:t xml:space="preserve"> doplněno před podpisem smlouvy</w:t>
      </w:r>
    </w:p>
    <w:p w14:paraId="415221EB" w14:textId="77777777" w:rsidR="006B7676" w:rsidRDefault="006B7676" w:rsidP="006B7676">
      <w:pPr>
        <w:jc w:val="center"/>
        <w:rPr>
          <w:sz w:val="24"/>
          <w:szCs w:val="24"/>
        </w:rPr>
      </w:pPr>
    </w:p>
    <w:p w14:paraId="06EC1DCD" w14:textId="38385AA6" w:rsidR="00BF36BB" w:rsidRDefault="00EA465D" w:rsidP="006B7676">
      <w:pPr>
        <w:rPr>
          <w:rFonts w:eastAsia="ArialMT"/>
          <w:sz w:val="32"/>
          <w:szCs w:val="32"/>
        </w:rPr>
      </w:pPr>
      <w:r w:rsidRPr="006B7676">
        <w:rPr>
          <w:sz w:val="24"/>
          <w:szCs w:val="24"/>
        </w:rPr>
        <w:t>k</w:t>
      </w:r>
      <w:r w:rsidR="0000565D">
        <w:rPr>
          <w:sz w:val="24"/>
          <w:szCs w:val="24"/>
        </w:rPr>
        <w:t> veřejné zakázce</w:t>
      </w:r>
      <w:r w:rsidRPr="006B7676">
        <w:rPr>
          <w:sz w:val="24"/>
          <w:szCs w:val="24"/>
        </w:rPr>
        <w:t xml:space="preserve"> s názvem:</w:t>
      </w:r>
      <w:r w:rsidR="006B7676">
        <w:rPr>
          <w:sz w:val="24"/>
          <w:szCs w:val="24"/>
        </w:rPr>
        <w:t xml:space="preserve"> </w:t>
      </w:r>
      <w:r w:rsidR="00593463" w:rsidRPr="0013217C">
        <w:rPr>
          <w:rFonts w:eastAsia="ArialMT"/>
          <w:b/>
          <w:bCs/>
          <w:sz w:val="36"/>
          <w:szCs w:val="36"/>
        </w:rPr>
        <w:t>„</w:t>
      </w:r>
      <w:r w:rsidR="00593463" w:rsidRPr="0013217C">
        <w:rPr>
          <w:rStyle w:val="datalabel"/>
          <w:b/>
          <w:bCs/>
          <w:sz w:val="36"/>
          <w:szCs w:val="36"/>
        </w:rPr>
        <w:t>Dodávka výpočetní techniky</w:t>
      </w:r>
      <w:r w:rsidR="00DC0541">
        <w:rPr>
          <w:rStyle w:val="datalabel"/>
          <w:b/>
          <w:bCs/>
          <w:sz w:val="36"/>
          <w:szCs w:val="36"/>
        </w:rPr>
        <w:t xml:space="preserve"> 2</w:t>
      </w:r>
      <w:r w:rsidR="00593463" w:rsidRPr="0013217C">
        <w:rPr>
          <w:rStyle w:val="datalabel"/>
          <w:b/>
          <w:bCs/>
          <w:sz w:val="36"/>
          <w:szCs w:val="36"/>
        </w:rPr>
        <w:t>“</w:t>
      </w:r>
    </w:p>
    <w:p w14:paraId="6E9E2E74" w14:textId="77777777" w:rsidR="00593463" w:rsidRDefault="00593463" w:rsidP="006B7676">
      <w:pPr>
        <w:jc w:val="both"/>
        <w:rPr>
          <w:rFonts w:eastAsia="ArialMT"/>
          <w:sz w:val="32"/>
          <w:szCs w:val="32"/>
        </w:rPr>
      </w:pPr>
    </w:p>
    <w:p w14:paraId="15329F8A" w14:textId="1320DBD5"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521F2189" w14:textId="77777777" w:rsidR="00EA465D" w:rsidRPr="000E3DDE" w:rsidRDefault="00EA465D" w:rsidP="00EA465D">
      <w:pPr>
        <w:jc w:val="both"/>
        <w:rPr>
          <w:color w:val="000000"/>
          <w:sz w:val="24"/>
          <w:szCs w:val="24"/>
        </w:rPr>
      </w:pPr>
    </w:p>
    <w:p w14:paraId="0F566BA6"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016C81D8" w14:textId="77777777" w:rsidR="00133A76" w:rsidRDefault="00BB1C5B">
      <w:pPr>
        <w:tabs>
          <w:tab w:val="left" w:pos="5550"/>
        </w:tabs>
        <w:rPr>
          <w:sz w:val="22"/>
          <w:szCs w:val="22"/>
        </w:rPr>
      </w:pPr>
      <w:r>
        <w:rPr>
          <w:sz w:val="22"/>
          <w:szCs w:val="22"/>
        </w:rPr>
        <w:tab/>
      </w:r>
    </w:p>
    <w:p w14:paraId="3ABDFA56" w14:textId="77777777" w:rsidR="00133A76" w:rsidRPr="005F5A44" w:rsidRDefault="00BB1C5B">
      <w:pPr>
        <w:pStyle w:val="Zkladntext"/>
        <w:spacing w:before="120"/>
        <w:jc w:val="center"/>
        <w:rPr>
          <w:b/>
          <w:color w:val="00000A"/>
          <w:szCs w:val="24"/>
        </w:rPr>
      </w:pPr>
      <w:r w:rsidRPr="005F5A44">
        <w:rPr>
          <w:b/>
          <w:color w:val="00000A"/>
          <w:szCs w:val="24"/>
        </w:rPr>
        <w:t>Článek 1 – Smluvní strany</w:t>
      </w:r>
    </w:p>
    <w:p w14:paraId="253977EE" w14:textId="77777777" w:rsidR="00133A76" w:rsidRPr="005F5A44" w:rsidRDefault="00133A76">
      <w:pPr>
        <w:pStyle w:val="Bezmezer"/>
        <w:rPr>
          <w:rStyle w:val="Siln"/>
          <w:sz w:val="24"/>
          <w:szCs w:val="24"/>
        </w:rPr>
      </w:pPr>
    </w:p>
    <w:p w14:paraId="28BABDBA" w14:textId="77777777" w:rsidR="00133A76" w:rsidRPr="005F5A44" w:rsidRDefault="002729BC">
      <w:pPr>
        <w:pStyle w:val="Bezmezer"/>
        <w:rPr>
          <w:b/>
          <w:bCs/>
          <w:sz w:val="24"/>
          <w:szCs w:val="24"/>
        </w:rPr>
      </w:pPr>
      <w:r w:rsidRPr="005F5A44">
        <w:rPr>
          <w:rStyle w:val="Siln"/>
          <w:sz w:val="24"/>
          <w:szCs w:val="24"/>
        </w:rPr>
        <w:t>Kupující</w:t>
      </w:r>
      <w:r w:rsidR="00BB1C5B" w:rsidRPr="005F5A44">
        <w:rPr>
          <w:rStyle w:val="Siln"/>
          <w:sz w:val="24"/>
          <w:szCs w:val="24"/>
        </w:rPr>
        <w:t xml:space="preserve">: </w:t>
      </w:r>
      <w:r w:rsidR="00BB1C5B" w:rsidRPr="005F5A44">
        <w:rPr>
          <w:rStyle w:val="Siln"/>
          <w:sz w:val="24"/>
          <w:szCs w:val="24"/>
        </w:rPr>
        <w:tab/>
        <w:t xml:space="preserve">       </w:t>
      </w:r>
      <w:r w:rsidR="00F14D9D" w:rsidRPr="005F5A44">
        <w:rPr>
          <w:rStyle w:val="Siln"/>
          <w:sz w:val="24"/>
          <w:szCs w:val="24"/>
        </w:rPr>
        <w:tab/>
      </w:r>
      <w:r w:rsidR="00F14D9D" w:rsidRPr="005F5A44">
        <w:rPr>
          <w:rStyle w:val="Siln"/>
          <w:sz w:val="24"/>
          <w:szCs w:val="24"/>
        </w:rPr>
        <w:tab/>
      </w:r>
      <w:r w:rsidR="00C37070" w:rsidRPr="005F5A44">
        <w:rPr>
          <w:rStyle w:val="Siln"/>
          <w:sz w:val="24"/>
          <w:szCs w:val="24"/>
        </w:rPr>
        <w:tab/>
      </w:r>
      <w:r w:rsidR="00BF36BB" w:rsidRPr="005F5A44">
        <w:rPr>
          <w:rStyle w:val="preformatted"/>
          <w:b/>
          <w:sz w:val="24"/>
          <w:szCs w:val="24"/>
        </w:rPr>
        <w:t>Gymnázium Vysoké Mýto</w:t>
      </w:r>
      <w:r w:rsidR="00BB1C5B" w:rsidRPr="005F5A44">
        <w:rPr>
          <w:rStyle w:val="Siln"/>
          <w:sz w:val="24"/>
          <w:szCs w:val="24"/>
        </w:rPr>
        <w:tab/>
        <w:t xml:space="preserve"> </w:t>
      </w:r>
    </w:p>
    <w:p w14:paraId="1F0D615D" w14:textId="77777777" w:rsidR="00133A76" w:rsidRPr="005F5A44" w:rsidRDefault="00BB1C5B" w:rsidP="00C37070">
      <w:pPr>
        <w:pStyle w:val="Bezmezer"/>
        <w:ind w:left="3540" w:hanging="3540"/>
        <w:rPr>
          <w:sz w:val="24"/>
          <w:szCs w:val="24"/>
        </w:rPr>
      </w:pPr>
      <w:r w:rsidRPr="005F5A44">
        <w:rPr>
          <w:sz w:val="24"/>
          <w:szCs w:val="24"/>
        </w:rPr>
        <w:t>Se sídlem:</w:t>
      </w:r>
      <w:r w:rsidRPr="005F5A44">
        <w:rPr>
          <w:sz w:val="24"/>
          <w:szCs w:val="24"/>
        </w:rPr>
        <w:tab/>
      </w:r>
      <w:r w:rsidR="00BF36BB" w:rsidRPr="005F5A44">
        <w:rPr>
          <w:sz w:val="24"/>
          <w:szCs w:val="24"/>
        </w:rPr>
        <w:t xml:space="preserve">nám. </w:t>
      </w:r>
      <w:proofErr w:type="spellStart"/>
      <w:r w:rsidR="00BF36BB" w:rsidRPr="005F5A44">
        <w:rPr>
          <w:sz w:val="24"/>
          <w:szCs w:val="24"/>
        </w:rPr>
        <w:t>Vaňorného</w:t>
      </w:r>
      <w:proofErr w:type="spellEnd"/>
      <w:r w:rsidR="00BF36BB" w:rsidRPr="005F5A44">
        <w:rPr>
          <w:sz w:val="24"/>
          <w:szCs w:val="24"/>
        </w:rPr>
        <w:t xml:space="preserve"> 163, Vysoké Mýto-Město, 566 01 Vysoké Mýto</w:t>
      </w:r>
      <w:r w:rsidRPr="005F5A44">
        <w:rPr>
          <w:sz w:val="24"/>
          <w:szCs w:val="24"/>
        </w:rPr>
        <w:tab/>
        <w:t xml:space="preserve"> </w:t>
      </w:r>
    </w:p>
    <w:p w14:paraId="5F5CE9A0" w14:textId="77777777" w:rsidR="00C37070" w:rsidRPr="005F5A44" w:rsidRDefault="00BB1C5B" w:rsidP="00C37070">
      <w:pPr>
        <w:pStyle w:val="Bezmezer"/>
        <w:rPr>
          <w:sz w:val="24"/>
          <w:szCs w:val="24"/>
        </w:rPr>
      </w:pPr>
      <w:r w:rsidRPr="005F5A44">
        <w:rPr>
          <w:sz w:val="24"/>
          <w:szCs w:val="24"/>
        </w:rPr>
        <w:t xml:space="preserve">Zastoupen:    </w:t>
      </w:r>
      <w:r w:rsidR="00F14D9D" w:rsidRPr="005F5A44">
        <w:rPr>
          <w:sz w:val="24"/>
          <w:szCs w:val="24"/>
        </w:rPr>
        <w:tab/>
      </w:r>
      <w:r w:rsidR="00F14D9D" w:rsidRPr="005F5A44">
        <w:rPr>
          <w:sz w:val="24"/>
          <w:szCs w:val="24"/>
        </w:rPr>
        <w:tab/>
      </w:r>
      <w:r w:rsidR="002729BC" w:rsidRPr="005F5A44">
        <w:rPr>
          <w:sz w:val="24"/>
          <w:szCs w:val="24"/>
        </w:rPr>
        <w:tab/>
      </w:r>
      <w:r w:rsidR="00C37070" w:rsidRPr="005F5A44">
        <w:rPr>
          <w:sz w:val="24"/>
          <w:szCs w:val="24"/>
        </w:rPr>
        <w:tab/>
      </w:r>
      <w:r w:rsidR="00BF36BB" w:rsidRPr="005F5A44">
        <w:rPr>
          <w:rStyle w:val="ff1"/>
          <w:color w:val="000000"/>
          <w:sz w:val="24"/>
          <w:szCs w:val="24"/>
          <w:shd w:val="clear" w:color="auto" w:fill="FFFFFF"/>
        </w:rPr>
        <w:t xml:space="preserve">Mgr. </w:t>
      </w:r>
      <w:r w:rsidR="00BF36BB" w:rsidRPr="005F5A44">
        <w:rPr>
          <w:rStyle w:val="ff2"/>
          <w:color w:val="000000"/>
          <w:sz w:val="24"/>
          <w:szCs w:val="24"/>
          <w:shd w:val="clear" w:color="auto" w:fill="FFFFFF"/>
        </w:rPr>
        <w:t>Blankou Kysilkovou</w:t>
      </w:r>
      <w:r w:rsidR="00BF36BB" w:rsidRPr="005F5A44">
        <w:rPr>
          <w:rStyle w:val="ff1"/>
          <w:color w:val="000000"/>
          <w:sz w:val="24"/>
          <w:szCs w:val="24"/>
          <w:shd w:val="clear" w:color="auto" w:fill="FFFFFF"/>
        </w:rPr>
        <w:t xml:space="preserve"> – ředitel</w:t>
      </w:r>
      <w:r w:rsidR="00BF36BB" w:rsidRPr="005F5A44">
        <w:rPr>
          <w:rStyle w:val="ff2"/>
          <w:color w:val="000000"/>
          <w:sz w:val="24"/>
          <w:szCs w:val="24"/>
          <w:shd w:val="clear" w:color="auto" w:fill="FFFFFF"/>
        </w:rPr>
        <w:t>kou</w:t>
      </w:r>
      <w:r w:rsidR="00BF36BB" w:rsidRPr="005F5A44">
        <w:rPr>
          <w:rStyle w:val="ff1"/>
          <w:color w:val="000000"/>
          <w:sz w:val="24"/>
          <w:szCs w:val="24"/>
          <w:shd w:val="clear" w:color="auto" w:fill="FFFFFF"/>
        </w:rPr>
        <w:t xml:space="preserve"> školy</w:t>
      </w:r>
      <w:r w:rsidR="00C37070" w:rsidRPr="005F5A44">
        <w:rPr>
          <w:sz w:val="24"/>
          <w:szCs w:val="24"/>
        </w:rPr>
        <w:tab/>
      </w:r>
    </w:p>
    <w:p w14:paraId="0A7B8BD9" w14:textId="77777777" w:rsidR="00133A76" w:rsidRPr="005F5A44" w:rsidRDefault="00BB1C5B" w:rsidP="00C37070">
      <w:pPr>
        <w:pStyle w:val="Bezmezer"/>
        <w:rPr>
          <w:rFonts w:eastAsia="Arial Unicode MS"/>
          <w:sz w:val="24"/>
          <w:szCs w:val="24"/>
        </w:rPr>
      </w:pPr>
      <w:r w:rsidRPr="005F5A44">
        <w:rPr>
          <w:sz w:val="24"/>
          <w:szCs w:val="24"/>
        </w:rPr>
        <w:t>IČ:</w:t>
      </w:r>
      <w:r w:rsidR="00F14D9D" w:rsidRPr="005F5A44">
        <w:rPr>
          <w:sz w:val="24"/>
          <w:szCs w:val="24"/>
        </w:rPr>
        <w:tab/>
      </w:r>
      <w:r w:rsidR="00F14D9D" w:rsidRPr="005F5A44">
        <w:rPr>
          <w:sz w:val="24"/>
          <w:szCs w:val="24"/>
        </w:rPr>
        <w:tab/>
      </w:r>
      <w:r w:rsidR="00F14D9D" w:rsidRPr="005F5A44">
        <w:rPr>
          <w:sz w:val="24"/>
          <w:szCs w:val="24"/>
        </w:rPr>
        <w:tab/>
      </w:r>
      <w:r w:rsidR="00C37070" w:rsidRPr="005F5A44">
        <w:rPr>
          <w:sz w:val="24"/>
          <w:szCs w:val="24"/>
        </w:rPr>
        <w:tab/>
      </w:r>
      <w:r w:rsidR="00C37070" w:rsidRPr="005F5A44">
        <w:rPr>
          <w:sz w:val="24"/>
          <w:szCs w:val="24"/>
        </w:rPr>
        <w:tab/>
      </w:r>
      <w:r w:rsidR="00BF36BB" w:rsidRPr="005F5A44">
        <w:rPr>
          <w:rStyle w:val="nowrap"/>
          <w:sz w:val="24"/>
          <w:szCs w:val="24"/>
        </w:rPr>
        <w:t>49314645</w:t>
      </w:r>
      <w:r w:rsidRPr="005F5A44">
        <w:rPr>
          <w:sz w:val="24"/>
          <w:szCs w:val="24"/>
        </w:rPr>
        <w:tab/>
      </w:r>
    </w:p>
    <w:p w14:paraId="40B0CCD0" w14:textId="77777777" w:rsidR="00133A76" w:rsidRPr="005F5A44" w:rsidRDefault="00BB1C5B">
      <w:pPr>
        <w:tabs>
          <w:tab w:val="left" w:pos="1985"/>
        </w:tabs>
        <w:rPr>
          <w:sz w:val="24"/>
          <w:szCs w:val="24"/>
        </w:rPr>
      </w:pPr>
      <w:r w:rsidRPr="005F5A44">
        <w:rPr>
          <w:sz w:val="24"/>
          <w:szCs w:val="24"/>
        </w:rPr>
        <w:t>DIČ:</w:t>
      </w:r>
      <w:r w:rsidRPr="005F5A44">
        <w:rPr>
          <w:sz w:val="24"/>
          <w:szCs w:val="24"/>
        </w:rPr>
        <w:tab/>
      </w:r>
      <w:r w:rsidRPr="005F5A44">
        <w:rPr>
          <w:sz w:val="24"/>
          <w:szCs w:val="24"/>
        </w:rPr>
        <w:tab/>
        <w:t xml:space="preserve"> </w:t>
      </w:r>
      <w:r w:rsidR="00F14D9D" w:rsidRPr="005F5A44">
        <w:rPr>
          <w:sz w:val="24"/>
          <w:szCs w:val="24"/>
        </w:rPr>
        <w:tab/>
      </w:r>
      <w:r w:rsidR="00C37070" w:rsidRPr="005F5A44">
        <w:rPr>
          <w:sz w:val="24"/>
          <w:szCs w:val="24"/>
        </w:rPr>
        <w:tab/>
      </w:r>
      <w:r w:rsidR="002471E2" w:rsidRPr="005F5A44">
        <w:rPr>
          <w:sz w:val="24"/>
          <w:szCs w:val="24"/>
        </w:rPr>
        <w:t>-----------------</w:t>
      </w:r>
    </w:p>
    <w:p w14:paraId="59AE1E41" w14:textId="77777777" w:rsidR="00133A76" w:rsidRPr="005F5A44" w:rsidRDefault="00BB1C5B">
      <w:pPr>
        <w:tabs>
          <w:tab w:val="left" w:pos="1985"/>
        </w:tabs>
        <w:rPr>
          <w:sz w:val="24"/>
          <w:szCs w:val="24"/>
        </w:rPr>
      </w:pPr>
      <w:r w:rsidRPr="005F5A44">
        <w:rPr>
          <w:sz w:val="24"/>
          <w:szCs w:val="24"/>
        </w:rPr>
        <w:t xml:space="preserve">Bankovní spojení: </w:t>
      </w:r>
      <w:r w:rsidRPr="005F5A44">
        <w:rPr>
          <w:sz w:val="24"/>
          <w:szCs w:val="24"/>
        </w:rPr>
        <w:tab/>
        <w:t xml:space="preserve"> </w:t>
      </w:r>
      <w:r w:rsidRPr="005F5A44">
        <w:rPr>
          <w:sz w:val="24"/>
          <w:szCs w:val="24"/>
        </w:rPr>
        <w:tab/>
      </w:r>
      <w:r w:rsidR="00F14D9D" w:rsidRPr="005F5A44">
        <w:rPr>
          <w:sz w:val="24"/>
          <w:szCs w:val="24"/>
        </w:rPr>
        <w:tab/>
      </w:r>
      <w:r w:rsidR="00C37070" w:rsidRPr="005F5A44">
        <w:rPr>
          <w:sz w:val="24"/>
          <w:szCs w:val="24"/>
        </w:rPr>
        <w:tab/>
      </w:r>
      <w:r w:rsidR="00BF36BB" w:rsidRPr="005F5A44">
        <w:rPr>
          <w:snapToGrid w:val="0"/>
          <w:sz w:val="24"/>
          <w:szCs w:val="24"/>
        </w:rPr>
        <w:t>Česká národní banka</w:t>
      </w:r>
    </w:p>
    <w:p w14:paraId="07CB8386" w14:textId="77777777" w:rsidR="00FE646E" w:rsidRPr="005F5A44" w:rsidRDefault="00BB1C5B" w:rsidP="00FE646E">
      <w:pPr>
        <w:shd w:val="clear" w:color="auto" w:fill="FFFFFF"/>
        <w:rPr>
          <w:sz w:val="24"/>
          <w:szCs w:val="24"/>
        </w:rPr>
      </w:pPr>
      <w:r w:rsidRPr="005F5A44">
        <w:rPr>
          <w:sz w:val="24"/>
          <w:szCs w:val="24"/>
        </w:rPr>
        <w:t xml:space="preserve">Číslo účtu: </w:t>
      </w:r>
      <w:r w:rsidRPr="005F5A44">
        <w:rPr>
          <w:sz w:val="24"/>
          <w:szCs w:val="24"/>
        </w:rPr>
        <w:tab/>
      </w:r>
      <w:r w:rsidRPr="005F5A44">
        <w:rPr>
          <w:sz w:val="24"/>
          <w:szCs w:val="24"/>
        </w:rPr>
        <w:tab/>
      </w:r>
      <w:r w:rsidR="00F14D9D" w:rsidRPr="005F5A44">
        <w:rPr>
          <w:sz w:val="24"/>
          <w:szCs w:val="24"/>
        </w:rPr>
        <w:tab/>
      </w:r>
      <w:r w:rsidR="00C37070" w:rsidRPr="005F5A44">
        <w:rPr>
          <w:sz w:val="24"/>
          <w:szCs w:val="24"/>
        </w:rPr>
        <w:tab/>
      </w:r>
      <w:r w:rsidR="00BF36BB" w:rsidRPr="005F5A44">
        <w:rPr>
          <w:snapToGrid w:val="0"/>
          <w:sz w:val="24"/>
          <w:szCs w:val="24"/>
        </w:rPr>
        <w:t>000000-0002530611/0710</w:t>
      </w:r>
    </w:p>
    <w:p w14:paraId="25817257" w14:textId="77777777" w:rsidR="00133A76" w:rsidRPr="005F5A44" w:rsidRDefault="00BB1C5B">
      <w:pPr>
        <w:tabs>
          <w:tab w:val="left" w:pos="2127"/>
        </w:tabs>
        <w:spacing w:before="60"/>
        <w:rPr>
          <w:sz w:val="24"/>
          <w:szCs w:val="24"/>
        </w:rPr>
      </w:pPr>
      <w:r w:rsidRPr="005F5A44">
        <w:rPr>
          <w:sz w:val="24"/>
          <w:szCs w:val="24"/>
        </w:rPr>
        <w:t xml:space="preserve">Ve věcech smluvních je oprávněn jménem </w:t>
      </w:r>
      <w:r w:rsidR="002729BC" w:rsidRPr="005F5A44">
        <w:rPr>
          <w:sz w:val="24"/>
          <w:szCs w:val="24"/>
        </w:rPr>
        <w:t>kupujícího</w:t>
      </w:r>
      <w:r w:rsidRPr="005F5A44">
        <w:rPr>
          <w:sz w:val="24"/>
          <w:szCs w:val="24"/>
        </w:rPr>
        <w:t xml:space="preserve"> jednat a podepisovat:</w:t>
      </w:r>
    </w:p>
    <w:p w14:paraId="720C3218" w14:textId="77777777" w:rsidR="00133A76" w:rsidRPr="005F5A44" w:rsidRDefault="00BB1C5B">
      <w:pPr>
        <w:pStyle w:val="Bezmezer"/>
        <w:rPr>
          <w:bCs/>
          <w:sz w:val="24"/>
          <w:szCs w:val="24"/>
        </w:rPr>
      </w:pPr>
      <w:r w:rsidRPr="005F5A44">
        <w:rPr>
          <w:sz w:val="24"/>
          <w:szCs w:val="24"/>
        </w:rPr>
        <w:tab/>
      </w:r>
      <w:r w:rsidRPr="005F5A44">
        <w:rPr>
          <w:sz w:val="24"/>
          <w:szCs w:val="24"/>
        </w:rPr>
        <w:tab/>
      </w:r>
      <w:r w:rsidRPr="005F5A44">
        <w:rPr>
          <w:sz w:val="24"/>
          <w:szCs w:val="24"/>
        </w:rPr>
        <w:tab/>
      </w:r>
      <w:r w:rsidR="00F14D9D" w:rsidRPr="005F5A44">
        <w:rPr>
          <w:sz w:val="24"/>
          <w:szCs w:val="24"/>
        </w:rPr>
        <w:tab/>
      </w:r>
      <w:r w:rsidR="00C37070" w:rsidRPr="005F5A44">
        <w:rPr>
          <w:sz w:val="24"/>
          <w:szCs w:val="24"/>
        </w:rPr>
        <w:tab/>
      </w:r>
      <w:r w:rsidR="002471E2" w:rsidRPr="005F5A44">
        <w:rPr>
          <w:rStyle w:val="ff1"/>
          <w:color w:val="000000"/>
          <w:sz w:val="24"/>
          <w:szCs w:val="24"/>
          <w:shd w:val="clear" w:color="auto" w:fill="FFFFFF"/>
        </w:rPr>
        <w:t xml:space="preserve">Mgr. </w:t>
      </w:r>
      <w:r w:rsidR="002471E2" w:rsidRPr="005F5A44">
        <w:rPr>
          <w:rStyle w:val="ff2"/>
          <w:color w:val="000000"/>
          <w:sz w:val="24"/>
          <w:szCs w:val="24"/>
          <w:shd w:val="clear" w:color="auto" w:fill="FFFFFF"/>
        </w:rPr>
        <w:t>Blanka Kysilková</w:t>
      </w:r>
      <w:r w:rsidR="002471E2" w:rsidRPr="005F5A44">
        <w:rPr>
          <w:rStyle w:val="ff1"/>
          <w:color w:val="000000"/>
          <w:sz w:val="24"/>
          <w:szCs w:val="24"/>
          <w:shd w:val="clear" w:color="auto" w:fill="FFFFFF"/>
        </w:rPr>
        <w:t xml:space="preserve"> – ředitel</w:t>
      </w:r>
      <w:r w:rsidR="002471E2" w:rsidRPr="005F5A44">
        <w:rPr>
          <w:rStyle w:val="ff2"/>
          <w:color w:val="000000"/>
          <w:sz w:val="24"/>
          <w:szCs w:val="24"/>
          <w:shd w:val="clear" w:color="auto" w:fill="FFFFFF"/>
        </w:rPr>
        <w:t>ka</w:t>
      </w:r>
      <w:r w:rsidR="002471E2" w:rsidRPr="005F5A44">
        <w:rPr>
          <w:rStyle w:val="ff1"/>
          <w:color w:val="000000"/>
          <w:sz w:val="24"/>
          <w:szCs w:val="24"/>
          <w:shd w:val="clear" w:color="auto" w:fill="FFFFFF"/>
        </w:rPr>
        <w:t xml:space="preserve"> školy</w:t>
      </w:r>
    </w:p>
    <w:p w14:paraId="58EAAF4A" w14:textId="77777777" w:rsidR="002729BC" w:rsidRPr="005F5A44" w:rsidRDefault="002729BC">
      <w:pPr>
        <w:rPr>
          <w:sz w:val="24"/>
          <w:szCs w:val="24"/>
        </w:rPr>
      </w:pPr>
      <w:r w:rsidRPr="005F5A44">
        <w:rPr>
          <w:sz w:val="24"/>
          <w:szCs w:val="24"/>
        </w:rPr>
        <w:t xml:space="preserve">K podpisu protokolu o předání a převzetí dodávky je oprávněn </w:t>
      </w:r>
      <w:r w:rsidR="00BB1C5B" w:rsidRPr="005F5A44">
        <w:rPr>
          <w:sz w:val="24"/>
          <w:szCs w:val="24"/>
        </w:rPr>
        <w:t xml:space="preserve">jménem </w:t>
      </w:r>
      <w:r w:rsidRPr="005F5A44">
        <w:rPr>
          <w:sz w:val="24"/>
          <w:szCs w:val="24"/>
        </w:rPr>
        <w:t>kupujícího</w:t>
      </w:r>
      <w:r w:rsidR="00BB1C5B" w:rsidRPr="005F5A44">
        <w:rPr>
          <w:sz w:val="24"/>
          <w:szCs w:val="24"/>
        </w:rPr>
        <w:t>:</w:t>
      </w:r>
    </w:p>
    <w:p w14:paraId="3E538B5D" w14:textId="77777777" w:rsidR="00133A76" w:rsidRPr="005F5A44" w:rsidRDefault="00BB1C5B">
      <w:pPr>
        <w:rPr>
          <w:sz w:val="24"/>
          <w:szCs w:val="24"/>
        </w:rPr>
      </w:pPr>
      <w:r w:rsidRPr="005F5A44">
        <w:rPr>
          <w:sz w:val="24"/>
          <w:szCs w:val="24"/>
        </w:rPr>
        <w:t xml:space="preserve">  </w:t>
      </w:r>
      <w:r w:rsidRPr="005F5A44">
        <w:rPr>
          <w:sz w:val="24"/>
          <w:szCs w:val="24"/>
        </w:rPr>
        <w:tab/>
      </w:r>
      <w:r w:rsidRPr="005F5A44">
        <w:rPr>
          <w:sz w:val="24"/>
          <w:szCs w:val="24"/>
        </w:rPr>
        <w:tab/>
      </w:r>
      <w:r w:rsidRPr="005F5A44">
        <w:rPr>
          <w:sz w:val="24"/>
          <w:szCs w:val="24"/>
        </w:rPr>
        <w:tab/>
      </w:r>
      <w:r w:rsidR="00F14D9D" w:rsidRPr="005F5A44">
        <w:rPr>
          <w:sz w:val="24"/>
          <w:szCs w:val="24"/>
        </w:rPr>
        <w:tab/>
      </w:r>
      <w:r w:rsidR="00C37070" w:rsidRPr="005F5A44">
        <w:rPr>
          <w:sz w:val="24"/>
          <w:szCs w:val="24"/>
        </w:rPr>
        <w:tab/>
      </w:r>
      <w:r w:rsidR="002471E2" w:rsidRPr="005F5A44">
        <w:rPr>
          <w:rStyle w:val="ff1"/>
          <w:color w:val="000000"/>
          <w:sz w:val="24"/>
          <w:szCs w:val="24"/>
          <w:shd w:val="clear" w:color="auto" w:fill="FFFFFF"/>
        </w:rPr>
        <w:t xml:space="preserve">Mgr. </w:t>
      </w:r>
      <w:r w:rsidR="002471E2" w:rsidRPr="005F5A44">
        <w:rPr>
          <w:rStyle w:val="ff2"/>
          <w:color w:val="000000"/>
          <w:sz w:val="24"/>
          <w:szCs w:val="24"/>
          <w:shd w:val="clear" w:color="auto" w:fill="FFFFFF"/>
        </w:rPr>
        <w:t>Blanka Kysilková</w:t>
      </w:r>
      <w:r w:rsidR="002471E2" w:rsidRPr="005F5A44">
        <w:rPr>
          <w:rStyle w:val="ff1"/>
          <w:color w:val="000000"/>
          <w:sz w:val="24"/>
          <w:szCs w:val="24"/>
          <w:shd w:val="clear" w:color="auto" w:fill="FFFFFF"/>
        </w:rPr>
        <w:t xml:space="preserve"> – ředitel</w:t>
      </w:r>
      <w:r w:rsidR="002471E2" w:rsidRPr="005F5A44">
        <w:rPr>
          <w:rStyle w:val="ff2"/>
          <w:color w:val="000000"/>
          <w:sz w:val="24"/>
          <w:szCs w:val="24"/>
          <w:shd w:val="clear" w:color="auto" w:fill="FFFFFF"/>
        </w:rPr>
        <w:t>ka</w:t>
      </w:r>
      <w:r w:rsidR="002471E2" w:rsidRPr="005F5A44">
        <w:rPr>
          <w:rStyle w:val="ff1"/>
          <w:color w:val="000000"/>
          <w:sz w:val="24"/>
          <w:szCs w:val="24"/>
          <w:shd w:val="clear" w:color="auto" w:fill="FFFFFF"/>
        </w:rPr>
        <w:t xml:space="preserve"> školy</w:t>
      </w:r>
    </w:p>
    <w:p w14:paraId="261654B1" w14:textId="77777777" w:rsidR="00133A76" w:rsidRPr="005F5A44" w:rsidRDefault="00BB1C5B" w:rsidP="00C75608">
      <w:pPr>
        <w:pStyle w:val="Bezmezer"/>
        <w:rPr>
          <w:sz w:val="24"/>
          <w:szCs w:val="24"/>
        </w:rPr>
      </w:pPr>
      <w:r w:rsidRPr="005F5A44">
        <w:rPr>
          <w:sz w:val="24"/>
          <w:szCs w:val="24"/>
        </w:rPr>
        <w:t xml:space="preserve">Telefon:                     </w:t>
      </w:r>
      <w:r w:rsidR="00F14D9D" w:rsidRPr="005F5A44">
        <w:rPr>
          <w:sz w:val="24"/>
          <w:szCs w:val="24"/>
        </w:rPr>
        <w:tab/>
      </w:r>
      <w:r w:rsidR="00F14D9D" w:rsidRPr="005F5A44">
        <w:rPr>
          <w:sz w:val="24"/>
          <w:szCs w:val="24"/>
        </w:rPr>
        <w:tab/>
      </w:r>
      <w:r w:rsidR="00C37070" w:rsidRPr="005F5A44">
        <w:rPr>
          <w:sz w:val="24"/>
          <w:szCs w:val="24"/>
        </w:rPr>
        <w:tab/>
      </w:r>
      <w:r w:rsidR="002471E2" w:rsidRPr="005F5A44">
        <w:rPr>
          <w:rStyle w:val="ff1"/>
          <w:color w:val="000000"/>
          <w:sz w:val="24"/>
          <w:szCs w:val="24"/>
          <w:shd w:val="clear" w:color="auto" w:fill="FFFFFF"/>
        </w:rPr>
        <w:t xml:space="preserve">Mgr. </w:t>
      </w:r>
      <w:r w:rsidR="002471E2" w:rsidRPr="005F5A44">
        <w:rPr>
          <w:rStyle w:val="ff2"/>
          <w:color w:val="000000"/>
          <w:sz w:val="24"/>
          <w:szCs w:val="24"/>
          <w:shd w:val="clear" w:color="auto" w:fill="FFFFFF"/>
        </w:rPr>
        <w:t>Blanka Kysilková</w:t>
      </w:r>
      <w:r w:rsidR="002471E2" w:rsidRPr="005F5A44">
        <w:rPr>
          <w:rStyle w:val="ff1"/>
          <w:color w:val="000000"/>
          <w:sz w:val="24"/>
          <w:szCs w:val="24"/>
          <w:shd w:val="clear" w:color="auto" w:fill="FFFFFF"/>
        </w:rPr>
        <w:t xml:space="preserve"> – </w:t>
      </w:r>
      <w:r w:rsidR="002471E2" w:rsidRPr="005F5A44">
        <w:rPr>
          <w:rStyle w:val="ff2"/>
          <w:sz w:val="24"/>
          <w:szCs w:val="24"/>
          <w:shd w:val="clear" w:color="auto" w:fill="FFFFFF"/>
        </w:rPr>
        <w:t>+420 724 124 073</w:t>
      </w:r>
    </w:p>
    <w:p w14:paraId="41BBBEFA" w14:textId="77777777" w:rsidR="00133A76" w:rsidRPr="005F5A44" w:rsidRDefault="00BB1C5B">
      <w:pPr>
        <w:rPr>
          <w:rStyle w:val="Hypertextovodkaz"/>
          <w:rFonts w:eastAsia="Calibri"/>
          <w:sz w:val="24"/>
          <w:szCs w:val="24"/>
          <w:shd w:val="clear" w:color="auto" w:fill="FFFFFF"/>
        </w:rPr>
      </w:pPr>
      <w:r w:rsidRPr="005F5A44">
        <w:rPr>
          <w:sz w:val="24"/>
          <w:szCs w:val="24"/>
        </w:rPr>
        <w:t>E-mail</w:t>
      </w:r>
      <w:r w:rsidR="00235A7C" w:rsidRPr="005F5A44">
        <w:rPr>
          <w:sz w:val="24"/>
          <w:szCs w:val="24"/>
        </w:rPr>
        <w:t>:</w:t>
      </w:r>
      <w:r w:rsidRPr="005F5A44">
        <w:rPr>
          <w:sz w:val="24"/>
          <w:szCs w:val="24"/>
        </w:rPr>
        <w:t xml:space="preserve"> </w:t>
      </w:r>
      <w:r w:rsidRPr="005F5A44">
        <w:rPr>
          <w:sz w:val="24"/>
          <w:szCs w:val="24"/>
        </w:rPr>
        <w:tab/>
      </w:r>
      <w:r w:rsidRPr="005F5A44">
        <w:rPr>
          <w:sz w:val="24"/>
          <w:szCs w:val="24"/>
        </w:rPr>
        <w:tab/>
      </w:r>
      <w:r w:rsidR="00F14D9D" w:rsidRPr="005F5A44">
        <w:rPr>
          <w:sz w:val="24"/>
          <w:szCs w:val="24"/>
        </w:rPr>
        <w:tab/>
      </w:r>
      <w:r w:rsidR="00C37070" w:rsidRPr="005F5A44">
        <w:rPr>
          <w:sz w:val="24"/>
          <w:szCs w:val="24"/>
        </w:rPr>
        <w:tab/>
      </w:r>
      <w:r w:rsidR="002471E2" w:rsidRPr="005F5A44">
        <w:rPr>
          <w:rStyle w:val="ff1"/>
          <w:color w:val="000000"/>
          <w:sz w:val="24"/>
          <w:szCs w:val="24"/>
          <w:shd w:val="clear" w:color="auto" w:fill="FFFFFF"/>
        </w:rPr>
        <w:t xml:space="preserve">Mgr. </w:t>
      </w:r>
      <w:r w:rsidR="002471E2" w:rsidRPr="005F5A44">
        <w:rPr>
          <w:rStyle w:val="ff2"/>
          <w:color w:val="000000"/>
          <w:sz w:val="24"/>
          <w:szCs w:val="24"/>
          <w:shd w:val="clear" w:color="auto" w:fill="FFFFFF"/>
        </w:rPr>
        <w:t>Blanka Kysilková</w:t>
      </w:r>
      <w:r w:rsidR="002471E2" w:rsidRPr="005F5A44">
        <w:rPr>
          <w:rStyle w:val="ff1"/>
          <w:color w:val="000000"/>
          <w:sz w:val="24"/>
          <w:szCs w:val="24"/>
          <w:shd w:val="clear" w:color="auto" w:fill="FFFFFF"/>
        </w:rPr>
        <w:t xml:space="preserve"> </w:t>
      </w:r>
      <w:r w:rsidR="00F14D9D" w:rsidRPr="005F5A44">
        <w:rPr>
          <w:bCs/>
          <w:sz w:val="24"/>
          <w:szCs w:val="24"/>
        </w:rPr>
        <w:t xml:space="preserve">– </w:t>
      </w:r>
      <w:hyperlink r:id="rId8" w:history="1">
        <w:r w:rsidR="002471E2" w:rsidRPr="005F5A44">
          <w:rPr>
            <w:rStyle w:val="Hypertextovodkaz"/>
            <w:rFonts w:eastAsia="Calibri"/>
            <w:sz w:val="24"/>
            <w:szCs w:val="24"/>
            <w:shd w:val="clear" w:color="auto" w:fill="FFFFFF"/>
          </w:rPr>
          <w:t>kysilkova@gvmyto.cz</w:t>
        </w:r>
      </w:hyperlink>
    </w:p>
    <w:p w14:paraId="5A9A4AE5" w14:textId="77777777" w:rsidR="00235A7C" w:rsidRPr="005F5A44" w:rsidRDefault="00235A7C">
      <w:pPr>
        <w:rPr>
          <w:sz w:val="24"/>
          <w:szCs w:val="24"/>
        </w:rPr>
      </w:pPr>
      <w:r w:rsidRPr="005F5A44">
        <w:rPr>
          <w:sz w:val="24"/>
          <w:szCs w:val="24"/>
        </w:rPr>
        <w:t>ID datové schránky:</w:t>
      </w:r>
      <w:r w:rsidRPr="005F5A44">
        <w:rPr>
          <w:sz w:val="24"/>
          <w:szCs w:val="24"/>
        </w:rPr>
        <w:tab/>
      </w:r>
      <w:r w:rsidRPr="005F5A44">
        <w:rPr>
          <w:sz w:val="24"/>
          <w:szCs w:val="24"/>
        </w:rPr>
        <w:tab/>
      </w:r>
      <w:r w:rsidR="00D76098" w:rsidRPr="005F5A44">
        <w:rPr>
          <w:sz w:val="24"/>
          <w:szCs w:val="24"/>
        </w:rPr>
        <w:t xml:space="preserve">            </w:t>
      </w:r>
      <w:r w:rsidRPr="005F5A44">
        <w:rPr>
          <w:color w:val="000000"/>
          <w:sz w:val="24"/>
          <w:szCs w:val="24"/>
          <w:shd w:val="clear" w:color="auto" w:fill="FFFFFF"/>
        </w:rPr>
        <w:t>guupbx7</w:t>
      </w:r>
    </w:p>
    <w:p w14:paraId="6C38175E" w14:textId="77777777" w:rsidR="00133A76" w:rsidRPr="005F5A44" w:rsidRDefault="002729BC">
      <w:pPr>
        <w:rPr>
          <w:sz w:val="24"/>
          <w:szCs w:val="24"/>
        </w:rPr>
      </w:pPr>
      <w:r w:rsidRPr="005F5A44">
        <w:rPr>
          <w:sz w:val="24"/>
          <w:szCs w:val="24"/>
        </w:rPr>
        <w:t>(dále také „kupující</w:t>
      </w:r>
      <w:r w:rsidR="00BB1C5B" w:rsidRPr="005F5A44">
        <w:rPr>
          <w:sz w:val="24"/>
          <w:szCs w:val="24"/>
        </w:rPr>
        <w:t>“)</w:t>
      </w:r>
    </w:p>
    <w:p w14:paraId="3EE56BBB" w14:textId="77777777" w:rsidR="00235A7C" w:rsidRPr="005F5A44" w:rsidRDefault="00235A7C" w:rsidP="00235A7C">
      <w:pPr>
        <w:pStyle w:val="Bezmezer"/>
        <w:rPr>
          <w:sz w:val="24"/>
          <w:szCs w:val="24"/>
        </w:rPr>
      </w:pPr>
    </w:p>
    <w:p w14:paraId="0262C512" w14:textId="77777777" w:rsidR="00133A76" w:rsidRPr="005F5A44" w:rsidRDefault="00BB1C5B" w:rsidP="00235A7C">
      <w:pPr>
        <w:pStyle w:val="Bezmezer"/>
        <w:rPr>
          <w:sz w:val="24"/>
          <w:szCs w:val="24"/>
        </w:rPr>
      </w:pPr>
      <w:r w:rsidRPr="005F5A44">
        <w:rPr>
          <w:sz w:val="24"/>
          <w:szCs w:val="24"/>
        </w:rPr>
        <w:t>na straně jedné</w:t>
      </w:r>
    </w:p>
    <w:p w14:paraId="222EF8BE" w14:textId="77777777" w:rsidR="00133A76" w:rsidRPr="0000565D" w:rsidRDefault="00133A76">
      <w:pPr>
        <w:rPr>
          <w:sz w:val="24"/>
          <w:szCs w:val="24"/>
        </w:rPr>
      </w:pPr>
    </w:p>
    <w:p w14:paraId="7F094326" w14:textId="77777777" w:rsidR="00133A76" w:rsidRDefault="00BB1C5B">
      <w:pPr>
        <w:rPr>
          <w:sz w:val="24"/>
          <w:szCs w:val="24"/>
        </w:rPr>
      </w:pPr>
      <w:r w:rsidRPr="0007341C">
        <w:rPr>
          <w:sz w:val="24"/>
          <w:szCs w:val="24"/>
        </w:rPr>
        <w:t>a</w:t>
      </w:r>
    </w:p>
    <w:p w14:paraId="21620D81" w14:textId="77777777" w:rsidR="002471E2" w:rsidRDefault="002471E2">
      <w:pPr>
        <w:rPr>
          <w:sz w:val="24"/>
          <w:szCs w:val="24"/>
        </w:rPr>
      </w:pPr>
    </w:p>
    <w:p w14:paraId="49ACDBB7"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0775CAC2"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4CF02EB2"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353C41AD" w14:textId="77777777"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63B0499C"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w:t>
      </w:r>
      <w:proofErr w:type="gramStart"/>
      <w:r w:rsidRPr="002471E2">
        <w:rPr>
          <w:bCs/>
          <w:sz w:val="24"/>
          <w:szCs w:val="24"/>
        </w:rPr>
        <w:t xml:space="preserve">vedeném </w:t>
      </w:r>
      <w:r w:rsidR="008E3E01" w:rsidRPr="002471E2">
        <w:rPr>
          <w:sz w:val="24"/>
          <w:szCs w:val="24"/>
        </w:rPr>
        <w:t xml:space="preserve">u </w:t>
      </w:r>
      <w:r w:rsidR="002471E2" w:rsidRPr="002471E2">
        <w:rPr>
          <w:sz w:val="24"/>
          <w:szCs w:val="24"/>
          <w:highlight w:val="yellow"/>
        </w:rPr>
        <w:t>doplní</w:t>
      </w:r>
      <w:proofErr w:type="gramEnd"/>
      <w:r w:rsidR="002471E2" w:rsidRPr="002471E2">
        <w:rPr>
          <w:sz w:val="24"/>
          <w:szCs w:val="24"/>
          <w:highlight w:val="yellow"/>
        </w:rPr>
        <w:t xml:space="preserve">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7D04D59D"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3D83D01C"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04D3A78E"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46CF9CD8"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25C0F565"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7692DEE2"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lastRenderedPageBreak/>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7B7D70F8"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1663D774"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0F4D2C46"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1EA83693"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36426145"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B9A72ED"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5F37C649"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79BED6B4"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14:paraId="293F9EB8" w14:textId="77777777" w:rsidR="00C37070" w:rsidRPr="00C37070" w:rsidRDefault="00C37070" w:rsidP="00C37070">
      <w:pPr>
        <w:pStyle w:val="Zkladntext"/>
        <w:spacing w:after="60"/>
        <w:rPr>
          <w:b/>
          <w:bCs/>
          <w:szCs w:val="24"/>
        </w:rPr>
      </w:pPr>
      <w:r w:rsidRPr="00C37070">
        <w:rPr>
          <w:b/>
          <w:bCs/>
          <w:szCs w:val="24"/>
        </w:rPr>
        <w:t>Prodávající:</w:t>
      </w:r>
    </w:p>
    <w:p w14:paraId="08B8BEE8"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32807764"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0570F825"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9EC5B7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5B7E9F27"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3AC85B8"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2C92A28F"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0732311"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2C14F1DC"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3A8F3E9E"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246207FF"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5FD977E2"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34D9066C"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04D8379A"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75D9C4AA"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14:paraId="3E5AB707"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392C5864"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7547CDCA"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EAEB9F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70201A41"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1A9C294D"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73E921D9"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51C4687C" w14:textId="77777777" w:rsidR="00C37070" w:rsidRPr="00C37070" w:rsidRDefault="00C37070" w:rsidP="00C37070">
      <w:pPr>
        <w:autoSpaceDE w:val="0"/>
        <w:autoSpaceDN w:val="0"/>
        <w:adjustRightInd w:val="0"/>
        <w:spacing w:line="276" w:lineRule="auto"/>
        <w:rPr>
          <w:iCs/>
          <w:sz w:val="24"/>
          <w:szCs w:val="24"/>
        </w:rPr>
      </w:pPr>
    </w:p>
    <w:p w14:paraId="76E93130"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14:paraId="6B10FDF7"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05EBCC91" w14:textId="77777777" w:rsidR="006A082C" w:rsidRDefault="006A082C" w:rsidP="009D05B6">
      <w:pPr>
        <w:jc w:val="both"/>
        <w:rPr>
          <w:sz w:val="24"/>
          <w:szCs w:val="24"/>
          <w:lang w:eastAsia="en-US"/>
        </w:rPr>
      </w:pPr>
    </w:p>
    <w:p w14:paraId="047F36A2" w14:textId="0B3CB9B3" w:rsidR="006A082C" w:rsidRPr="00E263A0" w:rsidRDefault="009D05B6" w:rsidP="009D05B6">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3385C79E" w14:textId="77777777" w:rsidR="00133A76" w:rsidRDefault="00133A76"/>
    <w:p w14:paraId="2E47C20E"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lastRenderedPageBreak/>
        <w:t xml:space="preserve">Článek 2 </w:t>
      </w:r>
      <w:bookmarkStart w:id="0" w:name="_Ref133644893"/>
      <w:r>
        <w:rPr>
          <w:rFonts w:ascii="Times New Roman" w:hAnsi="Times New Roman" w:cs="Times New Roman"/>
          <w:b/>
          <w:bCs/>
          <w:sz w:val="24"/>
          <w:szCs w:val="24"/>
        </w:rPr>
        <w:t>– Základní ustanovení</w:t>
      </w:r>
      <w:bookmarkEnd w:id="0"/>
    </w:p>
    <w:p w14:paraId="11EC5BC5"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33894F63"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35B752FF" w14:textId="77777777"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14:paraId="54F7C5CB" w14:textId="77777777"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14:paraId="406BEFB0" w14:textId="77777777"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14:paraId="07D6FED8" w14:textId="77777777"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14:paraId="0E6C9076" w14:textId="2CCEBADD" w:rsidR="00E8607F" w:rsidRDefault="00E8607F" w:rsidP="008E3F55">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14:paraId="11E36FAD" w14:textId="77777777" w:rsidR="008E3F55" w:rsidRPr="00EC5908" w:rsidRDefault="008E3F55" w:rsidP="008E3F55">
      <w:pPr>
        <w:pStyle w:val="OdstavecSmlouvy"/>
        <w:keepLines w:val="0"/>
        <w:tabs>
          <w:tab w:val="clear" w:pos="426"/>
          <w:tab w:val="clear" w:pos="1701"/>
        </w:tabs>
        <w:spacing w:before="120" w:after="0"/>
        <w:rPr>
          <w:szCs w:val="24"/>
        </w:rPr>
      </w:pPr>
    </w:p>
    <w:p w14:paraId="75EEADC5"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608D5387" w14:textId="73895F24" w:rsidR="001805C5" w:rsidRDefault="00BB1C5B" w:rsidP="001F5D56">
      <w:pPr>
        <w:widowControl w:val="0"/>
        <w:suppressAutoHyphens/>
        <w:spacing w:before="120"/>
        <w:jc w:val="both"/>
        <w:rPr>
          <w:bCs/>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dodávka</w:t>
      </w:r>
      <w:r w:rsidR="008E3F55">
        <w:rPr>
          <w:color w:val="000000" w:themeColor="text1"/>
          <w:kern w:val="2"/>
          <w:sz w:val="24"/>
          <w:szCs w:val="24"/>
        </w:rPr>
        <w:t xml:space="preserve"> </w:t>
      </w:r>
      <w:r w:rsidR="00DC0541">
        <w:rPr>
          <w:sz w:val="24"/>
          <w:szCs w:val="24"/>
        </w:rPr>
        <w:t xml:space="preserve">8 ks </w:t>
      </w:r>
      <w:bookmarkStart w:id="1" w:name="_Hlk53562847"/>
      <w:r w:rsidR="00446AC1">
        <w:rPr>
          <w:sz w:val="24"/>
          <w:szCs w:val="24"/>
        </w:rPr>
        <w:t xml:space="preserve">notebooků </w:t>
      </w:r>
      <w:r w:rsidR="00472A8E" w:rsidRPr="003C72AF">
        <w:rPr>
          <w:color w:val="000000" w:themeColor="text1"/>
          <w:sz w:val="24"/>
          <w:szCs w:val="24"/>
        </w:rPr>
        <w:t xml:space="preserve">včetně všech </w:t>
      </w:r>
      <w:r w:rsidR="00D63813" w:rsidRPr="003C72AF">
        <w:rPr>
          <w:color w:val="000000" w:themeColor="text1"/>
          <w:sz w:val="24"/>
          <w:szCs w:val="24"/>
        </w:rPr>
        <w:t xml:space="preserve">součástí a příslušenství </w:t>
      </w:r>
      <w:r w:rsidR="00472A8E" w:rsidRPr="003C72AF">
        <w:rPr>
          <w:color w:val="000000" w:themeColor="text1"/>
          <w:sz w:val="24"/>
          <w:szCs w:val="24"/>
        </w:rPr>
        <w:t xml:space="preserve">včetně práva užití software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 instalace</w:t>
      </w:r>
      <w:r w:rsidR="001805C5" w:rsidRPr="00472A8E">
        <w:rPr>
          <w:sz w:val="24"/>
          <w:szCs w:val="24"/>
        </w:rPr>
        <w:t xml:space="preserve"> </w:t>
      </w:r>
      <w:r w:rsidR="00775129">
        <w:rPr>
          <w:sz w:val="24"/>
          <w:szCs w:val="24"/>
        </w:rPr>
        <w:t>v kupujícím určených učebnách/místnostech v objektu Gymnázia Vysoké Mýto</w:t>
      </w:r>
      <w:r w:rsidR="000E7130" w:rsidRPr="00472A8E">
        <w:rPr>
          <w:sz w:val="24"/>
          <w:szCs w:val="24"/>
        </w:rPr>
        <w:t xml:space="preserve">, </w:t>
      </w:r>
      <w:r w:rsidR="00157C48">
        <w:rPr>
          <w:sz w:val="24"/>
          <w:szCs w:val="24"/>
        </w:rPr>
        <w:t xml:space="preserve">úklid po </w:t>
      </w:r>
      <w:r w:rsidR="001805C5" w:rsidRPr="00472A8E">
        <w:rPr>
          <w:sz w:val="24"/>
          <w:szCs w:val="24"/>
        </w:rPr>
        <w:t>instalaci včetně odstranění obalů a jiných odpadů vzniklých činností prodávajícího a závěrečný úklid míst dotčených činností prodávajícího</w:t>
      </w:r>
      <w:bookmarkEnd w:id="1"/>
      <w:r w:rsidR="001805C5" w:rsidRPr="00472A8E">
        <w:rPr>
          <w:sz w:val="24"/>
          <w:szCs w:val="24"/>
        </w:rPr>
        <w:t>,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 xml:space="preserve">Kompletní požadavky na dodávku </w:t>
      </w:r>
      <w:r w:rsidR="001F5947">
        <w:rPr>
          <w:sz w:val="24"/>
          <w:szCs w:val="24"/>
        </w:rPr>
        <w:t>výše uvedeného zboží</w:t>
      </w:r>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14:paraId="74873AD1" w14:textId="77777777"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14:paraId="02E868ED" w14:textId="77777777" w:rsidR="00C1552B" w:rsidRPr="009C0309" w:rsidRDefault="00C1552B" w:rsidP="00C1552B">
      <w:pPr>
        <w:pStyle w:val="Default"/>
        <w:jc w:val="both"/>
        <w:rPr>
          <w:rFonts w:ascii="Times New Roman" w:hAnsi="Times New Roman" w:cs="Times New Roman"/>
          <w:color w:val="auto"/>
        </w:rPr>
      </w:pPr>
      <w:r w:rsidRPr="009C0309">
        <w:rPr>
          <w:rFonts w:ascii="Times New Roman" w:hAnsi="Times New Roman" w:cs="Times New Roman"/>
          <w:b/>
          <w:color w:val="auto"/>
        </w:rPr>
        <w:t>2.</w:t>
      </w:r>
      <w:r w:rsidR="003E000D" w:rsidRPr="009C0309">
        <w:rPr>
          <w:rFonts w:ascii="Times New Roman" w:hAnsi="Times New Roman" w:cs="Times New Roman"/>
          <w:color w:val="auto"/>
        </w:rPr>
        <w:t xml:space="preserve"> </w:t>
      </w:r>
      <w:r w:rsidRPr="009C0309">
        <w:rPr>
          <w:rFonts w:ascii="Times New Roman" w:hAnsi="Times New Roman" w:cs="Times New Roman"/>
          <w:color w:val="auto"/>
        </w:rPr>
        <w:t xml:space="preserve">Prodávající se v souvislosti s </w:t>
      </w:r>
      <w:r w:rsidR="003E000D" w:rsidRPr="009C0309">
        <w:rPr>
          <w:rFonts w:ascii="Times New Roman" w:hAnsi="Times New Roman" w:cs="Times New Roman"/>
          <w:color w:val="auto"/>
        </w:rPr>
        <w:t>dodávkou</w:t>
      </w:r>
      <w:r w:rsidRPr="009C0309">
        <w:rPr>
          <w:rFonts w:ascii="Times New Roman" w:hAnsi="Times New Roman" w:cs="Times New Roman"/>
          <w:color w:val="auto"/>
        </w:rPr>
        <w:t xml:space="preserve"> zavazuje zajistit rovněž:</w:t>
      </w:r>
    </w:p>
    <w:p w14:paraId="290E0F76" w14:textId="615F2705"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 xml:space="preserve">odnos zboží do </w:t>
      </w:r>
      <w:proofErr w:type="gramStart"/>
      <w:r w:rsidR="009C0309">
        <w:rPr>
          <w:rFonts w:ascii="Times New Roman" w:hAnsi="Times New Roman" w:cs="Times New Roman"/>
        </w:rPr>
        <w:t>kupujícím</w:t>
      </w:r>
      <w:proofErr w:type="gramEnd"/>
      <w:r w:rsidR="009C0309">
        <w:rPr>
          <w:rFonts w:ascii="Times New Roman" w:hAnsi="Times New Roman" w:cs="Times New Roman"/>
        </w:rPr>
        <w:t xml:space="preserve"> určeným místností</w:t>
      </w:r>
      <w:r w:rsidR="00705BF6">
        <w:rPr>
          <w:rFonts w:ascii="Times New Roman" w:hAnsi="Times New Roman" w:cs="Times New Roman"/>
        </w:rPr>
        <w:t>, jeho vybalení a kontrolu</w:t>
      </w:r>
      <w:r w:rsidR="00C1552B" w:rsidRPr="000C378C">
        <w:rPr>
          <w:rFonts w:ascii="Times New Roman" w:hAnsi="Times New Roman" w:cs="Times New Roman"/>
        </w:rPr>
        <w:t>,</w:t>
      </w:r>
    </w:p>
    <w:p w14:paraId="1B73E0A9" w14:textId="77777777"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410B34">
        <w:rPr>
          <w:rFonts w:ascii="Times New Roman" w:hAnsi="Times New Roman" w:cs="Times New Roman"/>
          <w:color w:val="auto"/>
        </w:rPr>
        <w:t>/instalaci</w:t>
      </w:r>
      <w:r w:rsidRPr="0051675F">
        <w:rPr>
          <w:rFonts w:ascii="Times New Roman" w:hAnsi="Times New Roman" w:cs="Times New Roman"/>
          <w:color w:val="auto"/>
        </w:rPr>
        <w:t xml:space="preserve"> zboží,</w:t>
      </w:r>
    </w:p>
    <w:p w14:paraId="477E861E" w14:textId="258171D8"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záruční</w:t>
      </w:r>
      <w:r w:rsidR="009C0309">
        <w:rPr>
          <w:rFonts w:ascii="Times New Roman" w:hAnsi="Times New Roman" w:cs="Times New Roman"/>
          <w:color w:val="auto"/>
        </w:rPr>
        <w:t>ch</w:t>
      </w:r>
      <w:r w:rsidR="00570354">
        <w:rPr>
          <w:rFonts w:ascii="Times New Roman" w:hAnsi="Times New Roman" w:cs="Times New Roman"/>
          <w:color w:val="auto"/>
        </w:rPr>
        <w:t xml:space="preserve"> list</w:t>
      </w:r>
      <w:r w:rsidR="009C0309">
        <w:rPr>
          <w:rFonts w:ascii="Times New Roman" w:hAnsi="Times New Roman" w:cs="Times New Roman"/>
          <w:color w:val="auto"/>
        </w:rPr>
        <w:t>ů</w:t>
      </w:r>
      <w:r w:rsidR="00570354">
        <w:rPr>
          <w:rFonts w:ascii="Times New Roman" w:hAnsi="Times New Roman" w:cs="Times New Roman"/>
          <w:color w:val="auto"/>
        </w:rPr>
        <w:t xml:space="preserve">,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návodů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14:paraId="5BEBF4C1" w14:textId="77777777"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14:paraId="06197160" w14:textId="77777777" w:rsidR="003C72AF" w:rsidRDefault="003E000D" w:rsidP="003C72AF">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14:paraId="191F1A83" w14:textId="77777777"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lastRenderedPageBreak/>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Pokud porušením těchto předpisů vznikne škoda, nese náklady </w:t>
      </w:r>
      <w:r w:rsidR="001961BD" w:rsidRPr="003C72AF">
        <w:rPr>
          <w:sz w:val="24"/>
          <w:szCs w:val="24"/>
        </w:rPr>
        <w:t>prodávající</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14:paraId="5948D4A0" w14:textId="77777777"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14:paraId="5A11F170" w14:textId="77777777"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14:paraId="7D68446E" w14:textId="77777777"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14:paraId="24161BA3" w14:textId="77777777"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14:paraId="7F2EF070" w14:textId="0B3AFC9A"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w:t>
      </w:r>
      <w:r w:rsidR="009C0309">
        <w:t>y</w:t>
      </w:r>
      <w:r>
        <w:t>, návod</w:t>
      </w:r>
      <w:r w:rsidR="009C0309">
        <w:t>y</w:t>
      </w:r>
      <w:r>
        <w:t xml:space="preserve"> k použití apod.) v českém jazyce.</w:t>
      </w:r>
    </w:p>
    <w:p w14:paraId="46CAE9AE" w14:textId="77777777"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14:paraId="71738EC0" w14:textId="77777777"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zřízení, vyhovující požadavkům kladeným na jakost a mající prohlášení o shodě dle příslušného zákona o technických požadavcích na výrobky</w:t>
      </w:r>
      <w:r>
        <w:rPr>
          <w:rFonts w:cs="Arial"/>
          <w:sz w:val="24"/>
          <w:szCs w:val="24"/>
        </w:rPr>
        <w:t>.</w:t>
      </w:r>
    </w:p>
    <w:p w14:paraId="79385415" w14:textId="77777777" w:rsidR="00656C4E" w:rsidRPr="00F46968" w:rsidRDefault="00656C4E">
      <w:pPr>
        <w:pStyle w:val="OdstavecSmlouvy"/>
        <w:rPr>
          <w:szCs w:val="24"/>
        </w:rPr>
      </w:pPr>
    </w:p>
    <w:p w14:paraId="00FE9F0C"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432834C0"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57356AF8" w14:textId="77777777" w:rsidR="009A489D" w:rsidRPr="009A489D" w:rsidRDefault="00843318" w:rsidP="009A489D">
      <w:pPr>
        <w:pStyle w:val="Bezmezer"/>
        <w:jc w:val="both"/>
        <w:rPr>
          <w:rStyle w:val="Siln"/>
          <w:sz w:val="24"/>
          <w:szCs w:val="24"/>
        </w:rPr>
      </w:pPr>
      <w:r w:rsidRPr="009A489D">
        <w:rPr>
          <w:b/>
          <w:sz w:val="24"/>
          <w:szCs w:val="24"/>
        </w:rPr>
        <w:t>1.</w:t>
      </w:r>
      <w:r w:rsidRPr="009A489D">
        <w:rPr>
          <w:sz w:val="24"/>
          <w:szCs w:val="24"/>
        </w:rPr>
        <w:t xml:space="preserve"> Prodávající se zavazuje předat</w:t>
      </w:r>
      <w:r w:rsidR="007A76FF" w:rsidRPr="009A489D">
        <w:rPr>
          <w:sz w:val="24"/>
          <w:szCs w:val="24"/>
        </w:rPr>
        <w:t xml:space="preserve"> (= dodat)</w:t>
      </w:r>
      <w:r w:rsidRPr="009A489D">
        <w:rPr>
          <w:sz w:val="24"/>
          <w:szCs w:val="24"/>
        </w:rPr>
        <w:t xml:space="preserve"> </w:t>
      </w:r>
      <w:r w:rsidR="008B4F14" w:rsidRPr="009A489D">
        <w:rPr>
          <w:sz w:val="24"/>
          <w:szCs w:val="24"/>
        </w:rPr>
        <w:t xml:space="preserve">a splnit předmět dle </w:t>
      </w:r>
      <w:r w:rsidRPr="009A489D">
        <w:rPr>
          <w:sz w:val="24"/>
          <w:szCs w:val="24"/>
        </w:rPr>
        <w:t xml:space="preserve">této smlouvy </w:t>
      </w:r>
      <w:r w:rsidR="00EE4960" w:rsidRPr="009A489D">
        <w:rPr>
          <w:rStyle w:val="Siln"/>
          <w:b w:val="0"/>
          <w:sz w:val="24"/>
          <w:szCs w:val="24"/>
        </w:rPr>
        <w:t xml:space="preserve">nejpozději </w:t>
      </w:r>
      <w:r w:rsidR="00146E65" w:rsidRPr="009A489D">
        <w:rPr>
          <w:rStyle w:val="Siln"/>
          <w:b w:val="0"/>
          <w:sz w:val="24"/>
          <w:szCs w:val="24"/>
        </w:rPr>
        <w:t xml:space="preserve">do </w:t>
      </w:r>
      <w:r w:rsidR="009A489D" w:rsidRPr="009A489D">
        <w:rPr>
          <w:rStyle w:val="Siln"/>
          <w:sz w:val="24"/>
          <w:szCs w:val="24"/>
        </w:rPr>
        <w:t>23. 12. 2020.</w:t>
      </w:r>
    </w:p>
    <w:p w14:paraId="59BD4CEA" w14:textId="15C7A188" w:rsidR="00447855" w:rsidRPr="009A489D" w:rsidRDefault="00447855" w:rsidP="009E1251">
      <w:pPr>
        <w:pStyle w:val="Default"/>
        <w:ind w:right="-24"/>
        <w:jc w:val="both"/>
        <w:rPr>
          <w:rStyle w:val="Siln"/>
          <w:rFonts w:ascii="Times New Roman" w:hAnsi="Times New Roman"/>
          <w:b w:val="0"/>
          <w:color w:val="auto"/>
        </w:rPr>
      </w:pPr>
      <w:r w:rsidRPr="009A489D">
        <w:rPr>
          <w:rStyle w:val="Siln"/>
          <w:rFonts w:ascii="Times New Roman" w:hAnsi="Times New Roman"/>
          <w:color w:val="auto"/>
        </w:rPr>
        <w:t>2</w:t>
      </w:r>
      <w:r w:rsidR="00BB1C5B" w:rsidRPr="009A489D">
        <w:rPr>
          <w:rStyle w:val="Siln"/>
          <w:rFonts w:ascii="Times New Roman" w:hAnsi="Times New Roman"/>
          <w:color w:val="auto"/>
        </w:rPr>
        <w:t>.</w:t>
      </w:r>
      <w:r w:rsidR="00BB1C5B" w:rsidRPr="009A489D">
        <w:rPr>
          <w:rStyle w:val="Siln"/>
          <w:rFonts w:ascii="Times New Roman" w:hAnsi="Times New Roman"/>
          <w:b w:val="0"/>
          <w:color w:val="auto"/>
        </w:rPr>
        <w:t xml:space="preserve"> Místem </w:t>
      </w:r>
      <w:r w:rsidR="0018340E" w:rsidRPr="009A489D">
        <w:rPr>
          <w:rStyle w:val="Siln"/>
          <w:rFonts w:ascii="Times New Roman" w:hAnsi="Times New Roman"/>
          <w:b w:val="0"/>
          <w:color w:val="auto"/>
        </w:rPr>
        <w:t>plnění (</w:t>
      </w:r>
      <w:r w:rsidR="001961BD" w:rsidRPr="009A489D">
        <w:rPr>
          <w:rStyle w:val="Siln"/>
          <w:rFonts w:ascii="Times New Roman" w:hAnsi="Times New Roman"/>
          <w:b w:val="0"/>
          <w:color w:val="auto"/>
        </w:rPr>
        <w:t>dodávky</w:t>
      </w:r>
      <w:r w:rsidR="0018340E" w:rsidRPr="009A489D">
        <w:rPr>
          <w:rStyle w:val="Siln"/>
          <w:rFonts w:ascii="Times New Roman" w:hAnsi="Times New Roman"/>
          <w:b w:val="0"/>
          <w:color w:val="auto"/>
        </w:rPr>
        <w:t>)</w:t>
      </w:r>
      <w:r w:rsidR="00BB1C5B" w:rsidRPr="009A489D">
        <w:rPr>
          <w:rStyle w:val="Siln"/>
          <w:rFonts w:ascii="Times New Roman" w:hAnsi="Times New Roman"/>
          <w:b w:val="0"/>
          <w:color w:val="auto"/>
        </w:rPr>
        <w:t xml:space="preserve"> </w:t>
      </w:r>
      <w:r w:rsidRPr="009A489D">
        <w:rPr>
          <w:rStyle w:val="Siln"/>
          <w:rFonts w:ascii="Times New Roman" w:hAnsi="Times New Roman"/>
          <w:b w:val="0"/>
          <w:color w:val="auto"/>
        </w:rPr>
        <w:t xml:space="preserve">je </w:t>
      </w:r>
      <w:r w:rsidR="00C434F0" w:rsidRPr="009A489D">
        <w:rPr>
          <w:rFonts w:ascii="Times New Roman" w:hAnsi="Times New Roman" w:cs="Times New Roman"/>
          <w:color w:val="auto"/>
        </w:rPr>
        <w:t xml:space="preserve">objekt Gymnázia Vysoké Mýto, nám. </w:t>
      </w:r>
      <w:proofErr w:type="spellStart"/>
      <w:r w:rsidR="00C434F0" w:rsidRPr="009A489D">
        <w:rPr>
          <w:rFonts w:ascii="Times New Roman" w:hAnsi="Times New Roman" w:cs="Times New Roman"/>
          <w:color w:val="auto"/>
        </w:rPr>
        <w:t>Vaňorného</w:t>
      </w:r>
      <w:proofErr w:type="spellEnd"/>
      <w:r w:rsidR="00C434F0" w:rsidRPr="009A489D">
        <w:rPr>
          <w:rFonts w:ascii="Times New Roman" w:hAnsi="Times New Roman" w:cs="Times New Roman"/>
          <w:color w:val="auto"/>
        </w:rPr>
        <w:t xml:space="preserve"> 163, Vysoké Mýto-Město, 566 01 Vysoké Mýto</w:t>
      </w:r>
      <w:r w:rsidRPr="009A489D">
        <w:rPr>
          <w:rFonts w:ascii="Times New Roman" w:hAnsi="Times New Roman" w:cs="Times New Roman"/>
          <w:color w:val="auto"/>
        </w:rPr>
        <w:t xml:space="preserve">. </w:t>
      </w:r>
      <w:r w:rsidRPr="009A489D">
        <w:rPr>
          <w:rStyle w:val="Siln"/>
          <w:rFonts w:ascii="Times New Roman" w:hAnsi="Times New Roman"/>
          <w:b w:val="0"/>
          <w:color w:val="auto"/>
        </w:rPr>
        <w:t xml:space="preserve">Pro předkládání a schvalování dokumentů </w:t>
      </w:r>
      <w:r w:rsidR="00C434F0" w:rsidRPr="009A489D">
        <w:rPr>
          <w:rStyle w:val="Siln"/>
          <w:rFonts w:ascii="Times New Roman" w:hAnsi="Times New Roman"/>
          <w:b w:val="0"/>
          <w:color w:val="auto"/>
        </w:rPr>
        <w:t xml:space="preserve">je místem plnění </w:t>
      </w:r>
      <w:r w:rsidR="0018340E" w:rsidRPr="009A489D">
        <w:rPr>
          <w:rStyle w:val="Siln"/>
          <w:rFonts w:ascii="Times New Roman" w:hAnsi="Times New Roman"/>
          <w:b w:val="0"/>
          <w:color w:val="auto"/>
        </w:rPr>
        <w:t xml:space="preserve">(dodávky) </w:t>
      </w:r>
      <w:r w:rsidRPr="009A489D">
        <w:rPr>
          <w:rStyle w:val="Siln"/>
          <w:rFonts w:ascii="Times New Roman" w:hAnsi="Times New Roman"/>
          <w:b w:val="0"/>
          <w:color w:val="auto"/>
        </w:rPr>
        <w:t xml:space="preserve">sídlo </w:t>
      </w:r>
      <w:r w:rsidR="001961BD" w:rsidRPr="009A489D">
        <w:rPr>
          <w:rStyle w:val="Siln"/>
          <w:rFonts w:ascii="Times New Roman" w:hAnsi="Times New Roman"/>
          <w:b w:val="0"/>
          <w:color w:val="auto"/>
        </w:rPr>
        <w:t>kupujícího</w:t>
      </w:r>
      <w:r w:rsidRPr="009A489D">
        <w:rPr>
          <w:rStyle w:val="Siln"/>
          <w:rFonts w:ascii="Times New Roman" w:hAnsi="Times New Roman"/>
          <w:b w:val="0"/>
          <w:color w:val="auto"/>
        </w:rPr>
        <w:t>.</w:t>
      </w:r>
    </w:p>
    <w:p w14:paraId="06D3D90E" w14:textId="77777777" w:rsidR="008C49BC" w:rsidRPr="009A489D" w:rsidRDefault="008C49BC" w:rsidP="00C434F0">
      <w:pPr>
        <w:pStyle w:val="Default"/>
        <w:ind w:right="-24"/>
        <w:jc w:val="both"/>
        <w:rPr>
          <w:rFonts w:ascii="Times New Roman" w:hAnsi="Times New Roman" w:cs="Times New Roman"/>
          <w:color w:val="auto"/>
        </w:rPr>
      </w:pPr>
      <w:r w:rsidRPr="009A489D">
        <w:rPr>
          <w:rFonts w:ascii="Times New Roman" w:hAnsi="Times New Roman" w:cs="Times New Roman"/>
          <w:b/>
          <w:color w:val="auto"/>
        </w:rPr>
        <w:t>3</w:t>
      </w:r>
      <w:r w:rsidR="001961BD" w:rsidRPr="009A489D">
        <w:rPr>
          <w:rFonts w:ascii="Times New Roman" w:hAnsi="Times New Roman" w:cs="Times New Roman"/>
          <w:b/>
          <w:color w:val="auto"/>
        </w:rPr>
        <w:t>.</w:t>
      </w:r>
      <w:r w:rsidRPr="009A489D">
        <w:rPr>
          <w:rFonts w:ascii="Times New Roman" w:hAnsi="Times New Roman" w:cs="Times New Roman"/>
          <w:color w:val="auto"/>
        </w:rPr>
        <w:t xml:space="preserve"> </w:t>
      </w:r>
      <w:r w:rsidR="001961BD" w:rsidRPr="009A489D">
        <w:rPr>
          <w:rFonts w:ascii="Times New Roman" w:hAnsi="Times New Roman" w:cs="Times New Roman"/>
          <w:color w:val="auto"/>
        </w:rPr>
        <w:t>Předmět smlouvy je splněn okamžikem podepsání předávacího protokolu, a to</w:t>
      </w:r>
      <w:r w:rsidRPr="009A489D">
        <w:rPr>
          <w:rFonts w:ascii="Times New Roman" w:hAnsi="Times New Roman" w:cs="Times New Roman"/>
          <w:color w:val="auto"/>
        </w:rPr>
        <w:t xml:space="preserve"> bezodkladně</w:t>
      </w:r>
    </w:p>
    <w:p w14:paraId="083A9D85" w14:textId="77777777" w:rsidR="001961BD" w:rsidRPr="009A489D" w:rsidRDefault="001961BD" w:rsidP="008C49BC">
      <w:pPr>
        <w:pStyle w:val="Default"/>
        <w:ind w:left="426" w:right="-24" w:hanging="427"/>
        <w:jc w:val="both"/>
        <w:rPr>
          <w:rFonts w:ascii="Times New Roman" w:hAnsi="Times New Roman" w:cs="Times New Roman"/>
          <w:color w:val="auto"/>
        </w:rPr>
      </w:pPr>
      <w:r w:rsidRPr="009A489D">
        <w:rPr>
          <w:rFonts w:ascii="Times New Roman" w:hAnsi="Times New Roman" w:cs="Times New Roman"/>
          <w:color w:val="auto"/>
        </w:rPr>
        <w:t>po dodání př</w:t>
      </w:r>
      <w:r w:rsidR="00415EDA" w:rsidRPr="009A489D">
        <w:rPr>
          <w:rFonts w:ascii="Times New Roman" w:hAnsi="Times New Roman" w:cs="Times New Roman"/>
          <w:color w:val="auto"/>
        </w:rPr>
        <w:t>edmětu, jeho uvedení do provozu.</w:t>
      </w:r>
    </w:p>
    <w:p w14:paraId="4BB9A9F8" w14:textId="77777777" w:rsidR="00724213" w:rsidRPr="009A489D" w:rsidRDefault="00724213" w:rsidP="00724213">
      <w:pPr>
        <w:pStyle w:val="slovanPododstavecSmlouvy"/>
        <w:rPr>
          <w:rStyle w:val="datalabel"/>
          <w:color w:val="auto"/>
        </w:rPr>
      </w:pPr>
      <w:r w:rsidRPr="009A489D">
        <w:rPr>
          <w:rStyle w:val="datalabel"/>
          <w:b/>
          <w:color w:val="auto"/>
        </w:rPr>
        <w:t>4.</w:t>
      </w:r>
      <w:r w:rsidRPr="009A489D">
        <w:rPr>
          <w:rStyle w:val="datalabel"/>
          <w:color w:val="auto"/>
        </w:rPr>
        <w:t xml:space="preserve"> Nejpozději při předání předmětu koupě kupujícímu musí prodávající dodat kupujícímu záruční listy, doklady k předmětu koupě, nabývací doklady k softwaru, média s příslušnými ovladači ke všem komponentám atd.</w:t>
      </w:r>
    </w:p>
    <w:p w14:paraId="2CBA60D8" w14:textId="77777777"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0521F878" w14:textId="77777777" w:rsidR="00133A76" w:rsidRDefault="00133A76"/>
    <w:p w14:paraId="0345B757" w14:textId="77777777"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14:paraId="24972A5F" w14:textId="77777777"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w:t>
      </w:r>
      <w:r w:rsidRPr="00A33A60">
        <w:rPr>
          <w:rFonts w:ascii="Times New Roman" w:hAnsi="Times New Roman" w:cs="Times New Roman"/>
        </w:rPr>
        <w:lastRenderedPageBreak/>
        <w:t>jakosti, aby dodávka odpovídala podmínkám stanoveným smlou</w:t>
      </w:r>
      <w:r w:rsidR="007C2BD0">
        <w:rPr>
          <w:rFonts w:ascii="Times New Roman" w:hAnsi="Times New Roman" w:cs="Times New Roman"/>
        </w:rPr>
        <w:t xml:space="preserve">vou a obvyklému účelu použití. </w:t>
      </w:r>
    </w:p>
    <w:p w14:paraId="564146F8" w14:textId="77777777"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14:paraId="214C7B60" w14:textId="77777777"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14:paraId="0E25DF34"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14:paraId="5DF092C0" w14:textId="77777777"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14:paraId="713AA6D0" w14:textId="77777777"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14:paraId="721E7C4F" w14:textId="77777777"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14:paraId="1693E18E" w14:textId="77777777"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14:paraId="4240CBFE" w14:textId="77777777"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14:paraId="4ADEAD15" w14:textId="77777777"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14:paraId="5BA2E85A"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14:paraId="13B8A9DA" w14:textId="77777777"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14:paraId="2E58CBEA" w14:textId="77777777"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14:paraId="1F93A0EF" w14:textId="77777777"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14:paraId="7222CCDB" w14:textId="77777777" w:rsidR="00234CD7" w:rsidRPr="00234CD7" w:rsidRDefault="00234CD7" w:rsidP="00234CD7">
      <w:pPr>
        <w:pStyle w:val="Smlouva-slo"/>
        <w:spacing w:before="140" w:line="240" w:lineRule="auto"/>
        <w:rPr>
          <w:szCs w:val="24"/>
        </w:rPr>
      </w:pPr>
    </w:p>
    <w:p w14:paraId="3C19EAB0" w14:textId="77777777"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494D48F7" w14:textId="77777777" w:rsidR="00C434F0" w:rsidRPr="00414DC8" w:rsidRDefault="00C434F0" w:rsidP="00414DC8">
      <w:pPr>
        <w:pStyle w:val="Default"/>
        <w:spacing w:before="10"/>
        <w:ind w:right="1441"/>
        <w:jc w:val="center"/>
        <w:rPr>
          <w:rFonts w:ascii="Times New Roman" w:hAnsi="Times New Roman" w:cs="Times New Roman"/>
        </w:rPr>
      </w:pPr>
    </w:p>
    <w:p w14:paraId="34F4FC34" w14:textId="77777777"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14:paraId="357C33E1" w14:textId="77777777"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78DF022C" w14:textId="77777777"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14:paraId="1E633E1C" w14:textId="77777777"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14:paraId="60526FD8" w14:textId="77777777"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14:paraId="559989BC" w14:textId="77777777"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14:paraId="7E45CA15" w14:textId="77777777"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56669132"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37DD17E3" w14:textId="77777777" w:rsidR="00966882" w:rsidRDefault="0068530A" w:rsidP="001169FC">
      <w:pPr>
        <w:autoSpaceDE w:val="0"/>
        <w:autoSpaceDN w:val="0"/>
        <w:adjustRightInd w:val="0"/>
        <w:jc w:val="both"/>
        <w:rPr>
          <w:sz w:val="24"/>
          <w:szCs w:val="24"/>
        </w:rPr>
      </w:pPr>
      <w:r>
        <w:rPr>
          <w:b/>
          <w:sz w:val="24"/>
          <w:szCs w:val="24"/>
        </w:rPr>
        <w:lastRenderedPageBreak/>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w:t>
      </w:r>
      <w:proofErr w:type="gramStart"/>
      <w:r w:rsidR="001169FC" w:rsidRPr="001169FC">
        <w:rPr>
          <w:sz w:val="24"/>
          <w:szCs w:val="24"/>
        </w:rPr>
        <w:t>tzn.</w:t>
      </w:r>
      <w:proofErr w:type="gramEnd"/>
      <w:r w:rsidR="001169FC" w:rsidRPr="001169FC">
        <w:rPr>
          <w:sz w:val="24"/>
          <w:szCs w:val="24"/>
        </w:rPr>
        <w:t xml:space="preserve"> zejména </w:t>
      </w:r>
      <w:proofErr w:type="gramStart"/>
      <w:r w:rsidR="001169FC" w:rsidRPr="001169FC">
        <w:rPr>
          <w:sz w:val="24"/>
          <w:szCs w:val="24"/>
        </w:rPr>
        <w:t>splní</w:t>
      </w:r>
      <w:proofErr w:type="gramEnd"/>
      <w:r w:rsidR="001169FC" w:rsidRPr="001169FC">
        <w:rPr>
          <w:sz w:val="24"/>
          <w:szCs w:val="24"/>
        </w:rPr>
        <w:t xml:space="preserve">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14:paraId="37EA2872" w14:textId="77777777"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2D1E741C"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14:paraId="04590FB9"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14:paraId="67BCCC80" w14:textId="77777777"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14:paraId="50FE2F5A" w14:textId="77777777"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14:paraId="426B7C44" w14:textId="77777777" w:rsidR="00543F9E" w:rsidRPr="0062751B" w:rsidRDefault="0062751B" w:rsidP="0062751B">
      <w:pPr>
        <w:pStyle w:val="M-normln"/>
        <w:rPr>
          <w:rFonts w:ascii="Times New Roman" w:hAnsi="Times New Roman"/>
          <w:sz w:val="24"/>
          <w:szCs w:val="24"/>
        </w:rPr>
      </w:pPr>
      <w:r>
        <w:rPr>
          <w:rFonts w:ascii="Times New Roman" w:hAnsi="Times New Roman"/>
          <w:b/>
          <w:sz w:val="24"/>
          <w:szCs w:val="24"/>
        </w:rPr>
        <w:t>8</w:t>
      </w:r>
      <w:r w:rsidRPr="00901F77">
        <w:rPr>
          <w:rFonts w:ascii="Times New Roman" w:hAnsi="Times New Roman"/>
          <w:b/>
          <w:sz w:val="24"/>
          <w:szCs w:val="24"/>
        </w:rPr>
        <w:t>.</w:t>
      </w:r>
      <w:r w:rsidRPr="00901F77">
        <w:rPr>
          <w:rFonts w:ascii="Times New Roman" w:hAnsi="Times New Roman"/>
          <w:sz w:val="24"/>
          <w:szCs w:val="24"/>
        </w:rPr>
        <w:t xml:space="preserve"> Prodávající se zavazuje k tomu, že celkový souhrn vlastností provedeného díla bude dávat schopnost uspokojit stanovené potřeby, tj. využitelnost, bezpečnost, bezporuchovost, udržovatelnost, hospodárnost, </w:t>
      </w:r>
      <w:r w:rsidR="00D712EA">
        <w:rPr>
          <w:rFonts w:ascii="Times New Roman" w:hAnsi="Times New Roman"/>
          <w:sz w:val="24"/>
          <w:szCs w:val="24"/>
        </w:rPr>
        <w:t>požární bezpečnost</w:t>
      </w:r>
      <w:r w:rsidRPr="00901F77">
        <w:rPr>
          <w:rFonts w:ascii="Times New Roman" w:hAnsi="Times New Roman"/>
          <w:sz w:val="24"/>
          <w:szCs w:val="24"/>
        </w:rPr>
        <w:t xml:space="preserve">. Ty budou odpovídat platné právní úpravě, českým technickým normám, zadání veřejné zakázky a této smlouvě. </w:t>
      </w:r>
    </w:p>
    <w:p w14:paraId="308B1E1C" w14:textId="77777777" w:rsidR="00133A76" w:rsidRDefault="00133A76"/>
    <w:p w14:paraId="640EF71B"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2D2AA5F8" w14:textId="77777777" w:rsidR="00C434F0" w:rsidRPr="00C434F0" w:rsidRDefault="00C434F0" w:rsidP="00C434F0">
      <w:pPr>
        <w:pStyle w:val="Zkladntext"/>
        <w:widowControl/>
        <w:jc w:val="center"/>
        <w:outlineLvl w:val="0"/>
        <w:rPr>
          <w:b/>
          <w:szCs w:val="24"/>
        </w:rPr>
      </w:pPr>
    </w:p>
    <w:p w14:paraId="582DE8CB"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74489B72" w14:textId="77777777" w:rsidR="00C434F0" w:rsidRPr="00C434F0" w:rsidRDefault="00C434F0" w:rsidP="00C434F0">
      <w:pPr>
        <w:spacing w:after="120"/>
        <w:ind w:left="357"/>
        <w:jc w:val="both"/>
        <w:rPr>
          <w:sz w:val="24"/>
          <w:szCs w:val="24"/>
        </w:rPr>
      </w:pPr>
    </w:p>
    <w:p w14:paraId="20804D3E" w14:textId="77777777"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14:paraId="751FFB7E" w14:textId="77777777"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73AD9A81" w14:textId="77777777" w:rsidTr="00F01247">
        <w:trPr>
          <w:trHeight w:val="412"/>
          <w:jc w:val="center"/>
        </w:trPr>
        <w:tc>
          <w:tcPr>
            <w:tcW w:w="3491" w:type="dxa"/>
            <w:shd w:val="clear" w:color="auto" w:fill="auto"/>
            <w:vAlign w:val="center"/>
          </w:tcPr>
          <w:p w14:paraId="670004E9"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06C94D78"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4DC3BF1F" w14:textId="77777777" w:rsidTr="00F01247">
        <w:trPr>
          <w:trHeight w:val="412"/>
          <w:jc w:val="center"/>
        </w:trPr>
        <w:tc>
          <w:tcPr>
            <w:tcW w:w="3491" w:type="dxa"/>
            <w:shd w:val="clear" w:color="auto" w:fill="auto"/>
            <w:vAlign w:val="center"/>
          </w:tcPr>
          <w:p w14:paraId="660D439E" w14:textId="5B115943"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355013">
              <w:rPr>
                <w:szCs w:val="24"/>
              </w:rPr>
              <w:t>21</w:t>
            </w:r>
            <w:r w:rsidR="00F01247" w:rsidRPr="00F01247">
              <w:rPr>
                <w:szCs w:val="24"/>
              </w:rPr>
              <w:t xml:space="preserve"> </w:t>
            </w:r>
            <w:r w:rsidRPr="00F01247">
              <w:rPr>
                <w:szCs w:val="24"/>
              </w:rPr>
              <w:t>%</w:t>
            </w:r>
          </w:p>
        </w:tc>
        <w:tc>
          <w:tcPr>
            <w:tcW w:w="3574" w:type="dxa"/>
            <w:shd w:val="clear" w:color="auto" w:fill="auto"/>
            <w:vAlign w:val="center"/>
          </w:tcPr>
          <w:p w14:paraId="25E7EEE0"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3AA60D6B" w14:textId="77777777" w:rsidTr="00F01247">
        <w:trPr>
          <w:trHeight w:val="423"/>
          <w:jc w:val="center"/>
        </w:trPr>
        <w:tc>
          <w:tcPr>
            <w:tcW w:w="3491" w:type="dxa"/>
            <w:shd w:val="clear" w:color="auto" w:fill="auto"/>
            <w:vAlign w:val="center"/>
          </w:tcPr>
          <w:p w14:paraId="6987E77E"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1DC8C7CF"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0F5D84B6" w14:textId="77777777" w:rsidR="00C434F0" w:rsidRPr="00C434F0" w:rsidRDefault="00C434F0" w:rsidP="00C434F0">
      <w:pPr>
        <w:ind w:left="357"/>
        <w:jc w:val="both"/>
        <w:rPr>
          <w:sz w:val="24"/>
          <w:szCs w:val="24"/>
        </w:rPr>
      </w:pPr>
    </w:p>
    <w:p w14:paraId="11B8EE7F" w14:textId="77777777"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7EA23056"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2F2547E8"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44446214" w14:textId="77777777" w:rsidR="00C434F0" w:rsidRPr="00C434F0" w:rsidRDefault="00C434F0" w:rsidP="00C434F0">
      <w:pPr>
        <w:spacing w:after="120"/>
        <w:ind w:left="357"/>
        <w:jc w:val="both"/>
        <w:rPr>
          <w:sz w:val="24"/>
          <w:szCs w:val="24"/>
        </w:rPr>
      </w:pPr>
    </w:p>
    <w:p w14:paraId="0E736818" w14:textId="77777777" w:rsidR="00C434F0" w:rsidRPr="00C434F0" w:rsidRDefault="00592910" w:rsidP="00C434F0">
      <w:pPr>
        <w:spacing w:after="120"/>
        <w:jc w:val="both"/>
        <w:rPr>
          <w:sz w:val="24"/>
          <w:szCs w:val="24"/>
        </w:rPr>
      </w:pPr>
      <w:r w:rsidRPr="00023101">
        <w:rPr>
          <w:b/>
          <w:sz w:val="24"/>
          <w:szCs w:val="24"/>
          <w:highlight w:val="yellow"/>
        </w:rPr>
        <w:lastRenderedPageBreak/>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0ECA8579" w14:textId="77777777" w:rsidTr="00F01247">
        <w:trPr>
          <w:trHeight w:val="353"/>
          <w:jc w:val="center"/>
        </w:trPr>
        <w:tc>
          <w:tcPr>
            <w:tcW w:w="3492" w:type="dxa"/>
            <w:shd w:val="clear" w:color="auto" w:fill="auto"/>
          </w:tcPr>
          <w:p w14:paraId="7C6D177D"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002B0E26"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0A6F393F" w14:textId="77777777" w:rsidR="00C434F0" w:rsidRPr="00C434F0" w:rsidRDefault="00C434F0" w:rsidP="00C434F0">
      <w:pPr>
        <w:ind w:left="357"/>
        <w:jc w:val="both"/>
        <w:rPr>
          <w:sz w:val="24"/>
          <w:szCs w:val="24"/>
        </w:rPr>
      </w:pPr>
    </w:p>
    <w:p w14:paraId="67F3CFE7"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0F7BAEC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16ED2738" w14:textId="77777777"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23064CC9" w14:textId="77777777" w:rsidR="00C434F0" w:rsidRPr="00C434F0" w:rsidRDefault="00C434F0" w:rsidP="00C434F0">
      <w:pPr>
        <w:widowControl w:val="0"/>
        <w:tabs>
          <w:tab w:val="left" w:pos="2977"/>
        </w:tabs>
        <w:spacing w:after="120"/>
        <w:jc w:val="both"/>
        <w:rPr>
          <w:b/>
          <w:i/>
          <w:color w:val="FF0000"/>
          <w:sz w:val="24"/>
          <w:szCs w:val="24"/>
        </w:rPr>
      </w:pPr>
    </w:p>
    <w:p w14:paraId="43BC92C3"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w:t>
      </w:r>
      <w:proofErr w:type="gramStart"/>
      <w:r w:rsidRPr="00C434F0">
        <w:rPr>
          <w:i/>
          <w:color w:val="FF0000"/>
          <w:sz w:val="24"/>
          <w:szCs w:val="24"/>
        </w:rPr>
        <w:t>variantu B  (bude</w:t>
      </w:r>
      <w:proofErr w:type="gramEnd"/>
      <w:r w:rsidRPr="00C434F0">
        <w:rPr>
          <w:i/>
          <w:color w:val="FF0000"/>
          <w:sz w:val="24"/>
          <w:szCs w:val="24"/>
        </w:rPr>
        <w:t xml:space="preserv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34571137" w14:textId="17DEB77F"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355013">
        <w:rPr>
          <w:sz w:val="24"/>
          <w:szCs w:val="24"/>
        </w:rPr>
        <w:t>kupujícím určených místností</w:t>
      </w:r>
      <w:r w:rsidRPr="003C1B98">
        <w:rPr>
          <w:sz w:val="24"/>
          <w:szCs w:val="24"/>
        </w:rPr>
        <w:t xml:space="preserve">, </w:t>
      </w:r>
      <w:r>
        <w:rPr>
          <w:sz w:val="24"/>
          <w:szCs w:val="24"/>
        </w:rPr>
        <w:t>dokumentaci</w:t>
      </w:r>
      <w:r w:rsidRPr="003C1B98">
        <w:rPr>
          <w:sz w:val="24"/>
          <w:szCs w:val="24"/>
        </w:rPr>
        <w:t xml:space="preserve"> ke zboží (záruční listy, návod na použití aj.)</w:t>
      </w:r>
      <w:r>
        <w:rPr>
          <w:sz w:val="24"/>
          <w:szCs w:val="24"/>
        </w:rPr>
        <w:t>, instalaci</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14:paraId="0B3C44AC" w14:textId="78725358"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 xml:space="preserve">zahrnovat dodávku zboží včetně obvyklých obalů, vynášky, dopravy a pojištění při přepravě, instalaci, uvedení do provozu. Nabídková cena musí dále zahrnovat předání technických dokumentů, manuálů, postupů, záručních listů, návodů, doporučení pro provoz 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další nespecifikované služby nebo činnosti, pokud přímo souvisejí s dodávkou a pokud jsou nezbytné k jejímu provedení a řádnému ukončení dodávky.  </w:t>
      </w:r>
    </w:p>
    <w:p w14:paraId="22233E39" w14:textId="77777777"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14:paraId="3D16CBFA"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2E9C034C" w14:textId="77777777"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14:paraId="32374D68" w14:textId="0137EEE0" w:rsidR="00F751A1" w:rsidRPr="00C31E60" w:rsidRDefault="00AB02AF" w:rsidP="00C31E60">
      <w:pPr>
        <w:jc w:val="both"/>
        <w:rPr>
          <w:sz w:val="24"/>
          <w:szCs w:val="24"/>
        </w:rPr>
      </w:pPr>
      <w:r>
        <w:rPr>
          <w:sz w:val="24"/>
          <w:szCs w:val="24"/>
        </w:rPr>
        <w:t xml:space="preserve">Smluvní strany se dohodly, že </w:t>
      </w:r>
      <w:r w:rsidR="00F751A1" w:rsidRPr="00F751A1">
        <w:rPr>
          <w:sz w:val="24"/>
          <w:szCs w:val="24"/>
        </w:rPr>
        <w:t>celková cena díla</w:t>
      </w:r>
      <w:r>
        <w:rPr>
          <w:sz w:val="24"/>
          <w:szCs w:val="24"/>
        </w:rPr>
        <w:t xml:space="preserve"> může být</w:t>
      </w:r>
      <w:bookmarkStart w:id="2" w:name="_GoBack"/>
      <w:bookmarkEnd w:id="2"/>
      <w:r w:rsidR="00F751A1" w:rsidRPr="00F751A1">
        <w:rPr>
          <w:sz w:val="24"/>
          <w:szCs w:val="24"/>
        </w:rPr>
        <w:t xml:space="preserve"> změněna pouze v těchto následujících případech:</w:t>
      </w:r>
    </w:p>
    <w:p w14:paraId="0EA15D9C" w14:textId="77777777"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14:paraId="2B043EDA" w14:textId="77777777" w:rsidR="001E0425" w:rsidRPr="001E0425" w:rsidRDefault="001E0425" w:rsidP="001E0425">
      <w:pPr>
        <w:pStyle w:val="Bezmezer"/>
        <w:jc w:val="both"/>
        <w:rPr>
          <w:sz w:val="24"/>
          <w:szCs w:val="24"/>
        </w:rPr>
      </w:pPr>
    </w:p>
    <w:p w14:paraId="2B767572" w14:textId="19BC11DD" w:rsidR="00133A76" w:rsidRDefault="003B0C2C">
      <w:pPr>
        <w:pStyle w:val="NzevlnkuSmlouvy"/>
        <w:rPr>
          <w:szCs w:val="24"/>
        </w:rPr>
      </w:pPr>
      <w:r w:rsidRPr="00C87A8A">
        <w:rPr>
          <w:szCs w:val="24"/>
        </w:rPr>
        <w:lastRenderedPageBreak/>
        <w:t xml:space="preserve">Článek </w:t>
      </w:r>
      <w:r w:rsidR="00355013">
        <w:rPr>
          <w:szCs w:val="24"/>
        </w:rPr>
        <w:t>8</w:t>
      </w:r>
      <w:r w:rsidR="00BB1C5B" w:rsidRPr="00C87A8A">
        <w:rPr>
          <w:szCs w:val="24"/>
        </w:rPr>
        <w:t xml:space="preserve"> - Platební podmínky</w:t>
      </w:r>
    </w:p>
    <w:p w14:paraId="7A8470A0"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45E19EA3" w14:textId="7A7BF6CD"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Právo prodávajícího na vystavení faktury</w:t>
      </w:r>
      <w:r w:rsidR="00C102AA">
        <w:rPr>
          <w:szCs w:val="24"/>
        </w:rPr>
        <w:t xml:space="preserve"> </w:t>
      </w:r>
      <w:r w:rsidR="008513C7" w:rsidRPr="00724213">
        <w:rPr>
          <w:szCs w:val="24"/>
        </w:rPr>
        <w:t>(daňovéh</w:t>
      </w:r>
      <w:r w:rsidR="00C102AA">
        <w:rPr>
          <w:szCs w:val="24"/>
        </w:rPr>
        <w:t>o</w:t>
      </w:r>
      <w:r w:rsidR="008513C7" w:rsidRPr="00724213">
        <w:rPr>
          <w:szCs w:val="24"/>
        </w:rPr>
        <w:t xml:space="preserve"> dokladu) vzniká až po podpisu předávacího protokolu</w:t>
      </w:r>
      <w:r w:rsidR="00C102AA">
        <w:rPr>
          <w:szCs w:val="24"/>
        </w:rPr>
        <w:t xml:space="preserve"> </w:t>
      </w:r>
      <w:r w:rsidR="008513C7" w:rsidRPr="00724213">
        <w:rPr>
          <w:szCs w:val="24"/>
        </w:rPr>
        <w:t xml:space="preserve">oběma smluvními stranami. </w:t>
      </w:r>
      <w:r w:rsidR="000C4FFA">
        <w:rPr>
          <w:szCs w:val="24"/>
        </w:rPr>
        <w:t xml:space="preserve">Nedílnou součástí </w:t>
      </w:r>
      <w:r w:rsidR="00047C11" w:rsidRPr="00724213">
        <w:rPr>
          <w:szCs w:val="24"/>
        </w:rPr>
        <w:t>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w:t>
      </w:r>
      <w:r w:rsidR="00C102AA">
        <w:rPr>
          <w:color w:val="000000" w:themeColor="text1"/>
          <w:szCs w:val="24"/>
        </w:rPr>
        <w:t xml:space="preserve"> </w:t>
      </w:r>
      <w:r w:rsidR="00724213" w:rsidRPr="003C72AF">
        <w:rPr>
          <w:color w:val="000000" w:themeColor="text1"/>
          <w:szCs w:val="24"/>
        </w:rPr>
        <w:t>předávacího protokolu oběma smluvními stranami bude datem zdanitelného plnění.</w:t>
      </w:r>
    </w:p>
    <w:p w14:paraId="3FA8B9A6" w14:textId="06AED220" w:rsidR="00047C11" w:rsidRDefault="00355013" w:rsidP="00047C11">
      <w:pPr>
        <w:pStyle w:val="Bezmezer"/>
        <w:rPr>
          <w:b/>
          <w:sz w:val="24"/>
          <w:szCs w:val="24"/>
        </w:rPr>
      </w:pPr>
      <w:r>
        <w:rPr>
          <w:b/>
          <w:sz w:val="24"/>
          <w:szCs w:val="24"/>
        </w:rPr>
        <w:t>3</w:t>
      </w:r>
      <w:r w:rsidR="00047C11" w:rsidRPr="00047C11">
        <w:rPr>
          <w:b/>
          <w:sz w:val="24"/>
          <w:szCs w:val="24"/>
        </w:rPr>
        <w:t>. Náležitosti daňových dokladů (faktur):</w:t>
      </w:r>
    </w:p>
    <w:p w14:paraId="46E6FBA8"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26513A85" w14:textId="77777777" w:rsidR="004E452E" w:rsidRPr="00047C11" w:rsidRDefault="004E452E" w:rsidP="00047C11">
      <w:pPr>
        <w:pStyle w:val="Bezmezer"/>
        <w:rPr>
          <w:b/>
          <w:sz w:val="24"/>
          <w:szCs w:val="24"/>
        </w:rPr>
      </w:pPr>
    </w:p>
    <w:p w14:paraId="153EB5AB" w14:textId="207054F8" w:rsidR="00C00233" w:rsidRPr="00047C11" w:rsidRDefault="000C4FFA"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w:t>
      </w:r>
      <w:r w:rsidR="00BB1C5B" w:rsidRPr="00355013">
        <w:rPr>
          <w:sz w:val="24"/>
          <w:szCs w:val="24"/>
        </w:rPr>
        <w:t xml:space="preserve">zákona č. 235/2004 Sb., o dani z přidané hodnoty, ve znění pozdějších předpisů. Smluvní strany se dohodly na </w:t>
      </w:r>
      <w:r w:rsidR="00BB1C5B" w:rsidRPr="00355013">
        <w:rPr>
          <w:b/>
          <w:bCs/>
          <w:sz w:val="24"/>
          <w:szCs w:val="24"/>
        </w:rPr>
        <w:t xml:space="preserve">lhůtě splatnosti v délce </w:t>
      </w:r>
      <w:r w:rsidR="007B4D5F" w:rsidRPr="00355013">
        <w:rPr>
          <w:b/>
          <w:bCs/>
          <w:sz w:val="24"/>
          <w:szCs w:val="24"/>
        </w:rPr>
        <w:t>21</w:t>
      </w:r>
      <w:r w:rsidR="00BB1C5B" w:rsidRPr="00355013">
        <w:rPr>
          <w:b/>
          <w:bCs/>
          <w:sz w:val="24"/>
          <w:szCs w:val="24"/>
        </w:rPr>
        <w:t xml:space="preserve"> kalendářních dní ode dne průkazného/prokazatelného doručení faktury</w:t>
      </w:r>
      <w:r w:rsidR="00BB1C5B" w:rsidRPr="00355013">
        <w:rPr>
          <w:sz w:val="24"/>
          <w:szCs w:val="24"/>
        </w:rPr>
        <w:t xml:space="preserve"> </w:t>
      </w:r>
      <w:r w:rsidR="008513C7" w:rsidRPr="00355013">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14:paraId="2F21ED87" w14:textId="061A2D10" w:rsidR="00C00233" w:rsidRDefault="00355013">
      <w:pPr>
        <w:pStyle w:val="OdstavecSmlouvy"/>
        <w:rPr>
          <w:szCs w:val="24"/>
        </w:rPr>
      </w:pPr>
      <w:r>
        <w:rPr>
          <w:b/>
          <w:szCs w:val="24"/>
        </w:rPr>
        <w:t>4</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14:paraId="43A22BA2" w14:textId="4F8C832B" w:rsidR="00133A76" w:rsidRPr="00C00233" w:rsidRDefault="003B6B3A">
      <w:pPr>
        <w:pStyle w:val="lneksmlouvy"/>
        <w:ind w:left="0"/>
        <w:rPr>
          <w:rFonts w:ascii="Times New Roman" w:hAnsi="Times New Roman"/>
          <w:sz w:val="24"/>
          <w:szCs w:val="24"/>
        </w:rPr>
      </w:pPr>
      <w:r>
        <w:rPr>
          <w:rFonts w:ascii="Times New Roman" w:hAnsi="Times New Roman"/>
          <w:b/>
          <w:sz w:val="24"/>
          <w:szCs w:val="24"/>
        </w:rPr>
        <w:t>5</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3F70CCA7" w14:textId="3BFC49AC" w:rsidR="00C00233" w:rsidRPr="00C00233" w:rsidRDefault="003B6B3A" w:rsidP="00C00233">
      <w:pPr>
        <w:pStyle w:val="lneksmlouvy"/>
        <w:ind w:left="0"/>
        <w:rPr>
          <w:rFonts w:ascii="Times New Roman" w:hAnsi="Times New Roman"/>
          <w:sz w:val="24"/>
          <w:szCs w:val="24"/>
        </w:rPr>
      </w:pPr>
      <w:r>
        <w:rPr>
          <w:rFonts w:ascii="Times New Roman" w:hAnsi="Times New Roman"/>
          <w:b/>
          <w:sz w:val="24"/>
          <w:szCs w:val="24"/>
        </w:rPr>
        <w:t>6</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14:paraId="65680499" w14:textId="034F302F" w:rsidR="00C21866" w:rsidRDefault="003B6B3A" w:rsidP="002D1A79">
      <w:pPr>
        <w:pStyle w:val="lneksmlouvy"/>
        <w:ind w:left="0"/>
        <w:rPr>
          <w:rFonts w:ascii="Times New Roman" w:hAnsi="Times New Roman"/>
          <w:sz w:val="24"/>
          <w:szCs w:val="24"/>
        </w:rPr>
      </w:pPr>
      <w:r>
        <w:rPr>
          <w:rFonts w:ascii="Times New Roman" w:hAnsi="Times New Roman"/>
          <w:b/>
          <w:sz w:val="24"/>
          <w:szCs w:val="24"/>
        </w:rPr>
        <w:t>7</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14:paraId="62854AEE" w14:textId="5CCB4AB3" w:rsidR="00A76C44" w:rsidRDefault="00A76C44" w:rsidP="00A76C44">
      <w:pPr>
        <w:pStyle w:val="NzevlnkuSmlouvy"/>
        <w:rPr>
          <w:szCs w:val="24"/>
        </w:rPr>
      </w:pPr>
      <w:r>
        <w:rPr>
          <w:szCs w:val="24"/>
        </w:rPr>
        <w:t>Článek</w:t>
      </w:r>
      <w:r w:rsidR="00EE53F2">
        <w:rPr>
          <w:szCs w:val="24"/>
        </w:rPr>
        <w:t xml:space="preserve"> </w:t>
      </w:r>
      <w:r w:rsidR="003B6B3A">
        <w:rPr>
          <w:szCs w:val="24"/>
        </w:rPr>
        <w:t>9</w:t>
      </w:r>
      <w:r w:rsidR="00EE53F2">
        <w:rPr>
          <w:szCs w:val="24"/>
        </w:rPr>
        <w:t xml:space="preserve"> – Předání</w:t>
      </w:r>
      <w:r w:rsidR="00BE3133">
        <w:rPr>
          <w:szCs w:val="24"/>
        </w:rPr>
        <w:t xml:space="preserve"> a převzetí</w:t>
      </w:r>
      <w:r w:rsidR="00EE53F2">
        <w:rPr>
          <w:szCs w:val="24"/>
        </w:rPr>
        <w:t xml:space="preserve"> předmětu smlouvy</w:t>
      </w:r>
    </w:p>
    <w:p w14:paraId="2E987523"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29D2900A"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0DEC9EAF"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49906B40" w14:textId="4EB43F47"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sidR="000C4FFA">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sidR="000C4FFA">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w:t>
      </w:r>
      <w:r w:rsidRPr="00BE3133">
        <w:rPr>
          <w:sz w:val="24"/>
          <w:szCs w:val="24"/>
        </w:rPr>
        <w:lastRenderedPageBreak/>
        <w:t xml:space="preserve">kupujícího a jedno pro prodávajícího. </w:t>
      </w:r>
    </w:p>
    <w:p w14:paraId="446F619F" w14:textId="5E827D3C"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w:t>
      </w:r>
      <w:r w:rsidR="000C4FFA">
        <w:rPr>
          <w:sz w:val="24"/>
          <w:szCs w:val="24"/>
        </w:rPr>
        <w:t>P</w:t>
      </w:r>
      <w:r w:rsidRPr="00BE3133">
        <w:rPr>
          <w:sz w:val="24"/>
          <w:szCs w:val="24"/>
        </w:rPr>
        <w:t>ředávací protokol bude obsahovat minimálně tyto údaje:</w:t>
      </w:r>
    </w:p>
    <w:p w14:paraId="0000F5C5"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3FE13459"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3DA21380" w14:textId="07EC7662"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w:t>
      </w:r>
    </w:p>
    <w:p w14:paraId="0DD2DC9C"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6D660E9B"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7F4B4A83"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06768DB0"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0D26436D"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0FF55FB4"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53652B38" w14:textId="54F45958"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instalaci zboží, je prodávající povinen, v souladu se zákonem č. 185/2001 Sb., o odpadech a o změně některých dalších zákonů, ve znění pozdějších předpisů, na svoje náklady zlikvidovat.</w:t>
      </w:r>
    </w:p>
    <w:p w14:paraId="6B37F156" w14:textId="77777777"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14:paraId="5C3262F5" w14:textId="77777777" w:rsidR="00C00233" w:rsidRDefault="00C00233" w:rsidP="00BE3133">
      <w:pPr>
        <w:pStyle w:val="Default"/>
        <w:jc w:val="both"/>
        <w:rPr>
          <w:rFonts w:ascii="Times New Roman" w:hAnsi="Times New Roman" w:cs="Times New Roman"/>
        </w:rPr>
      </w:pPr>
    </w:p>
    <w:p w14:paraId="140B2E71" w14:textId="5A7E4DCF" w:rsidR="00C00233" w:rsidRPr="00C00233" w:rsidRDefault="00C00233" w:rsidP="00C00233">
      <w:pPr>
        <w:spacing w:before="120"/>
        <w:jc w:val="center"/>
        <w:rPr>
          <w:b/>
          <w:sz w:val="24"/>
          <w:szCs w:val="24"/>
        </w:rPr>
      </w:pPr>
      <w:r>
        <w:rPr>
          <w:b/>
          <w:sz w:val="24"/>
          <w:szCs w:val="24"/>
        </w:rPr>
        <w:t>Článek 1</w:t>
      </w:r>
      <w:r w:rsidR="003B6B3A">
        <w:rPr>
          <w:b/>
          <w:sz w:val="24"/>
          <w:szCs w:val="24"/>
        </w:rPr>
        <w:t>0</w:t>
      </w:r>
      <w:r w:rsidRPr="00C00233">
        <w:rPr>
          <w:b/>
          <w:sz w:val="24"/>
          <w:szCs w:val="24"/>
        </w:rPr>
        <w:t xml:space="preserve"> - Povinnosti prodávajícího a kupujícího</w:t>
      </w:r>
    </w:p>
    <w:p w14:paraId="0C016BF0" w14:textId="77777777"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14:paraId="2D968339" w14:textId="77777777"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14:paraId="0234DB8E"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14:paraId="40D792C1" w14:textId="77777777"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14:paraId="2925CA7D" w14:textId="77777777"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14:paraId="29D5D5C2" w14:textId="77777777"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14:paraId="0B763DBC"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14:paraId="522B08FF"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14:paraId="58050536" w14:textId="77777777"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14:paraId="53A5DC02" w14:textId="77777777" w:rsidR="00C00233" w:rsidRPr="00C00233" w:rsidRDefault="0062751B" w:rsidP="00F14C43">
      <w:pPr>
        <w:pStyle w:val="Smlouva-slo"/>
        <w:numPr>
          <w:ilvl w:val="0"/>
          <w:numId w:val="2"/>
        </w:numPr>
        <w:overflowPunct/>
        <w:spacing w:line="240" w:lineRule="auto"/>
        <w:ind w:left="709"/>
        <w:rPr>
          <w:szCs w:val="24"/>
        </w:rPr>
      </w:pPr>
      <w:r>
        <w:rPr>
          <w:szCs w:val="24"/>
        </w:rPr>
        <w:lastRenderedPageBreak/>
        <w:t>Na</w:t>
      </w:r>
      <w:r w:rsidR="00C00233" w:rsidRPr="00C00233">
        <w:rPr>
          <w:szCs w:val="24"/>
        </w:rPr>
        <w:t xml:space="preserve"> základě písemné výzvy kupujícího poskytnout zprávu o stavu přípravy dodávky zboží.</w:t>
      </w:r>
    </w:p>
    <w:p w14:paraId="1CF60814" w14:textId="77777777"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14:paraId="25A0A875" w14:textId="77777777"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14:paraId="1F6B4508" w14:textId="77777777"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14:paraId="7144040B" w14:textId="77777777"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14:paraId="595C066B" w14:textId="5312D9C0"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w:t>
      </w:r>
      <w:r w:rsidR="003B6B3A">
        <w:rPr>
          <w:szCs w:val="24"/>
        </w:rPr>
        <w:t>v objektu gymnázia</w:t>
      </w:r>
      <w:r w:rsidRPr="00901F77">
        <w:rPr>
          <w:szCs w:val="24"/>
        </w:rPr>
        <w:t xml:space="preserve"> pořádek a čistotu, na svůj náklad odstraňovat odpady a nečistoty vzniklé jeho činností, a to v souladu s  příslušnými předpisy, zejména ekologickými a o likvidaci odpadů.</w:t>
      </w:r>
    </w:p>
    <w:p w14:paraId="3A6F0A6B" w14:textId="77777777"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14:paraId="50EF72A7" w14:textId="77777777" w:rsidR="00A76C44" w:rsidRDefault="00A76C44" w:rsidP="002D1A79">
      <w:pPr>
        <w:pStyle w:val="lneksmlouvy"/>
        <w:ind w:left="0"/>
        <w:rPr>
          <w:rFonts w:ascii="Times New Roman" w:hAnsi="Times New Roman"/>
          <w:sz w:val="24"/>
          <w:szCs w:val="24"/>
        </w:rPr>
      </w:pPr>
    </w:p>
    <w:p w14:paraId="0D0E4AF6" w14:textId="35D16901" w:rsidR="00133A76" w:rsidRPr="00BE3133" w:rsidRDefault="00BE3133">
      <w:pPr>
        <w:pStyle w:val="NzevlnkuSmlouvy"/>
        <w:rPr>
          <w:szCs w:val="24"/>
        </w:rPr>
      </w:pPr>
      <w:r w:rsidRPr="00BE3133">
        <w:rPr>
          <w:szCs w:val="24"/>
        </w:rPr>
        <w:t>Článek 1</w:t>
      </w:r>
      <w:r w:rsidR="003B6B3A">
        <w:rPr>
          <w:szCs w:val="24"/>
        </w:rPr>
        <w:t>1</w:t>
      </w:r>
      <w:r w:rsidR="00BB1C5B" w:rsidRPr="00BE3133">
        <w:rPr>
          <w:szCs w:val="24"/>
        </w:rPr>
        <w:t xml:space="preserve"> - Smluvní pokuty</w:t>
      </w:r>
    </w:p>
    <w:p w14:paraId="785E6E1F" w14:textId="77777777"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14:paraId="59B38249" w14:textId="77777777"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prodlení a to za každý, byť i započatý kalendářní den tohoto prodlení až do jejího odstranění.</w:t>
      </w:r>
    </w:p>
    <w:p w14:paraId="569A216E" w14:textId="77777777"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14:paraId="72015CEA" w14:textId="77777777" w:rsidR="00536FF6" w:rsidRDefault="00536FF6" w:rsidP="00536FF6">
      <w:pPr>
        <w:pStyle w:val="Bezmezer"/>
        <w:jc w:val="both"/>
        <w:rPr>
          <w:b/>
          <w:sz w:val="24"/>
          <w:szCs w:val="24"/>
        </w:rPr>
      </w:pPr>
      <w:r>
        <w:rPr>
          <w:b/>
          <w:sz w:val="24"/>
          <w:szCs w:val="24"/>
        </w:rPr>
        <w:t>4. Způsob vyúčtování a lhůta splatností smluvních pokut:</w:t>
      </w:r>
    </w:p>
    <w:p w14:paraId="395662B0" w14:textId="77777777"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14:paraId="4214C025" w14:textId="77777777"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14:paraId="311C2CD9" w14:textId="77777777"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14:paraId="20F15FC5" w14:textId="77777777"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66F3C15C" w14:textId="77777777" w:rsidR="004B08E3" w:rsidRPr="00941D3D" w:rsidRDefault="004B08E3" w:rsidP="00941D3D">
      <w:pPr>
        <w:widowControl w:val="0"/>
        <w:tabs>
          <w:tab w:val="left" w:pos="1800"/>
        </w:tabs>
        <w:suppressAutoHyphens/>
        <w:spacing w:after="113"/>
        <w:jc w:val="both"/>
        <w:rPr>
          <w:sz w:val="24"/>
          <w:szCs w:val="24"/>
        </w:rPr>
      </w:pPr>
    </w:p>
    <w:p w14:paraId="304DDA7D" w14:textId="0F017C81" w:rsidR="00133A76" w:rsidRDefault="00BA7E7D" w:rsidP="00E73520">
      <w:pPr>
        <w:widowControl w:val="0"/>
        <w:spacing w:before="120"/>
        <w:jc w:val="center"/>
        <w:rPr>
          <w:b/>
          <w:sz w:val="24"/>
          <w:szCs w:val="24"/>
        </w:rPr>
      </w:pPr>
      <w:r>
        <w:rPr>
          <w:b/>
          <w:sz w:val="24"/>
          <w:szCs w:val="24"/>
        </w:rPr>
        <w:lastRenderedPageBreak/>
        <w:t>Článek 1</w:t>
      </w:r>
      <w:r w:rsidR="003B6B3A">
        <w:rPr>
          <w:b/>
          <w:sz w:val="24"/>
          <w:szCs w:val="24"/>
        </w:rPr>
        <w:t>2</w:t>
      </w:r>
      <w:r w:rsidR="00BB1C5B">
        <w:rPr>
          <w:b/>
          <w:sz w:val="24"/>
          <w:szCs w:val="24"/>
        </w:rPr>
        <w:t xml:space="preserve"> – </w:t>
      </w:r>
      <w:r w:rsidR="003B6B3A">
        <w:rPr>
          <w:b/>
          <w:sz w:val="24"/>
          <w:szCs w:val="24"/>
        </w:rPr>
        <w:t>Další</w:t>
      </w:r>
      <w:r w:rsidR="00BB1C5B">
        <w:rPr>
          <w:b/>
          <w:sz w:val="24"/>
          <w:szCs w:val="24"/>
        </w:rPr>
        <w:t xml:space="preserve"> povinnosti </w:t>
      </w:r>
    </w:p>
    <w:p w14:paraId="35C3AEC0" w14:textId="77777777" w:rsidR="00B70466" w:rsidRDefault="00B70466" w:rsidP="00E73520">
      <w:pPr>
        <w:pStyle w:val="slovanPododstavecSmlouvy"/>
        <w:jc w:val="center"/>
        <w:rPr>
          <w:rStyle w:val="ListLabel3"/>
        </w:rPr>
      </w:pPr>
    </w:p>
    <w:p w14:paraId="2F13BE36" w14:textId="681ED2D7"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r w:rsidR="00BA6965">
        <w:rPr>
          <w:rStyle w:val="ListLabel3"/>
        </w:rPr>
        <w:t xml:space="preserve">Prodávající se musí rovněž řídit vyhláškou k zákonu o finanční kontrole č. 416/2004 Sb., v platném znění. </w:t>
      </w:r>
    </w:p>
    <w:p w14:paraId="59EFAD8B" w14:textId="7B992445" w:rsidR="00133A76" w:rsidRPr="00B70466" w:rsidRDefault="003B6B3A" w:rsidP="00B70466">
      <w:pPr>
        <w:pStyle w:val="slovanPododstavecSmlouvy"/>
        <w:rPr>
          <w:rStyle w:val="ListLabel3"/>
        </w:rPr>
      </w:pPr>
      <w:r>
        <w:rPr>
          <w:rStyle w:val="ListLabel3"/>
          <w:b/>
        </w:rPr>
        <w:t>2</w:t>
      </w:r>
      <w:r w:rsidR="00BB1C5B" w:rsidRPr="00B70466">
        <w:rPr>
          <w:rStyle w:val="ListLabel3"/>
          <w:b/>
        </w:rPr>
        <w:t>.</w:t>
      </w:r>
      <w:r w:rsidR="00BB1C5B" w:rsidRPr="00B70466">
        <w:rPr>
          <w:rStyle w:val="ListLabel3"/>
        </w:rPr>
        <w:t xml:space="preserve"> </w:t>
      </w:r>
      <w:r w:rsidR="009C7461" w:rsidRPr="00B70466">
        <w:rPr>
          <w:rStyle w:val="ListLabel3"/>
        </w:rPr>
        <w:t xml:space="preserve">Kupující </w:t>
      </w:r>
      <w:r w:rsidR="00BB1C5B" w:rsidRPr="00B70466">
        <w:rPr>
          <w:rStyle w:val="ListLabel3"/>
        </w:rPr>
        <w:t xml:space="preserve">i </w:t>
      </w:r>
      <w:r w:rsidR="009C7461" w:rsidRPr="00B70466">
        <w:rPr>
          <w:rStyle w:val="ListLabel3"/>
        </w:rPr>
        <w:t>prodávající</w:t>
      </w:r>
      <w:r w:rsidR="00BB1C5B" w:rsidRPr="00B70466">
        <w:rPr>
          <w:rStyle w:val="ListLabel3"/>
        </w:rPr>
        <w:t xml:space="preserve"> jsou povinni uchovat veškeré dokumenty související s realizací projektu po dobu stanovenou právními předpisy ČR.</w:t>
      </w:r>
    </w:p>
    <w:p w14:paraId="70AB6B6E" w14:textId="77777777" w:rsidR="003C72AF" w:rsidRDefault="003C72AF" w:rsidP="0062461C">
      <w:pPr>
        <w:jc w:val="both"/>
        <w:rPr>
          <w:sz w:val="24"/>
          <w:szCs w:val="24"/>
        </w:rPr>
      </w:pPr>
    </w:p>
    <w:p w14:paraId="7B453F10" w14:textId="6027A991" w:rsidR="00A3693E" w:rsidRDefault="00BA7E7D" w:rsidP="00A3693E">
      <w:pPr>
        <w:widowControl w:val="0"/>
        <w:spacing w:before="120"/>
        <w:ind w:left="480"/>
        <w:jc w:val="center"/>
        <w:rPr>
          <w:b/>
          <w:sz w:val="24"/>
          <w:szCs w:val="24"/>
        </w:rPr>
      </w:pPr>
      <w:r>
        <w:rPr>
          <w:b/>
          <w:sz w:val="24"/>
          <w:szCs w:val="24"/>
        </w:rPr>
        <w:t>Článek 1</w:t>
      </w:r>
      <w:r w:rsidR="003B6B3A">
        <w:rPr>
          <w:b/>
          <w:sz w:val="24"/>
          <w:szCs w:val="24"/>
        </w:rPr>
        <w:t>3</w:t>
      </w:r>
      <w:r w:rsidR="00A3693E" w:rsidRPr="00F46968">
        <w:rPr>
          <w:b/>
          <w:sz w:val="24"/>
          <w:szCs w:val="24"/>
        </w:rPr>
        <w:t xml:space="preserve"> – </w:t>
      </w:r>
      <w:r w:rsidR="00B70466">
        <w:rPr>
          <w:b/>
          <w:sz w:val="24"/>
          <w:szCs w:val="24"/>
        </w:rPr>
        <w:t>Záruční doba, odpovědnost za vady</w:t>
      </w:r>
    </w:p>
    <w:p w14:paraId="2A913C6E" w14:textId="77777777" w:rsidR="00B70466" w:rsidRDefault="00B70466" w:rsidP="00B70466">
      <w:pPr>
        <w:pStyle w:val="Default"/>
        <w:jc w:val="both"/>
        <w:rPr>
          <w:rFonts w:ascii="Times New Roman" w:eastAsia="Times New Roman" w:hAnsi="Times New Roman" w:cs="Times New Roman"/>
          <w:b/>
          <w:color w:val="auto"/>
          <w:lang w:eastAsia="cs-CZ"/>
        </w:rPr>
      </w:pPr>
    </w:p>
    <w:p w14:paraId="20C805EE"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34983741"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4E8C9081"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 xml:space="preserve">mlouvy mít zejména dle smlouvy, </w:t>
      </w:r>
      <w:proofErr w:type="gramStart"/>
      <w:r>
        <w:rPr>
          <w:rFonts w:ascii="Times New Roman" w:hAnsi="Times New Roman" w:cs="Times New Roman"/>
        </w:rPr>
        <w:t>dle</w:t>
      </w:r>
      <w:proofErr w:type="gramEnd"/>
    </w:p>
    <w:p w14:paraId="0190812E"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1FB86CCC"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01329299"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0C2EB750" w14:textId="2BF66557" w:rsidR="00B32862" w:rsidRDefault="00B70466" w:rsidP="00B32862">
      <w:pPr>
        <w:pStyle w:val="slovanPododstavecSmlouvy"/>
      </w:pPr>
      <w:r w:rsidRPr="00576D83">
        <w:rPr>
          <w:b/>
        </w:rPr>
        <w:t>3.</w:t>
      </w:r>
      <w:r w:rsidR="00576D83" w:rsidRPr="00576D83">
        <w:rPr>
          <w:b/>
          <w:bCs/>
        </w:rPr>
        <w:t xml:space="preserve"> </w:t>
      </w:r>
      <w:r w:rsidR="006161DF">
        <w:t>Záruční doba je</w:t>
      </w:r>
      <w:r w:rsidR="00576D83" w:rsidRPr="00576D83">
        <w:t xml:space="preserve"> stanovena v délce min. 36 měsíců. </w:t>
      </w:r>
    </w:p>
    <w:p w14:paraId="773B2AF9"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33EC9B47"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w:t>
      </w:r>
      <w:proofErr w:type="gramStart"/>
      <w:r w:rsidR="00F14C43" w:rsidRPr="00F14C43">
        <w:rPr>
          <w:sz w:val="24"/>
          <w:szCs w:val="24"/>
        </w:rPr>
        <w:t>prodávajícího</w:t>
      </w:r>
      <w:proofErr w:type="gramEnd"/>
      <w:r w:rsidR="00F14C43" w:rsidRPr="00F14C43">
        <w:rPr>
          <w:sz w:val="24"/>
          <w:szCs w:val="24"/>
        </w:rPr>
        <w:t xml:space="preserve"> nebo autorizovaném servisním středisku výrobce zabezpečí prodávající bezplatně dopravu vadného zboží od kupujícího do servisu a dopravu opraveného nebo vyměněného zboží zpět ke kupujícímu. </w:t>
      </w:r>
    </w:p>
    <w:p w14:paraId="170DC059" w14:textId="77777777"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0598C9BD"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517FFC00" w14:textId="77777777"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35F36983" w14:textId="77777777" w:rsidR="00410B34" w:rsidRPr="00410B34" w:rsidRDefault="00410B34" w:rsidP="00410B34">
      <w:pPr>
        <w:pStyle w:val="Smlouva-slo"/>
        <w:overflowPunct/>
        <w:snapToGrid w:val="0"/>
        <w:spacing w:before="0"/>
        <w:rPr>
          <w:bCs/>
          <w:szCs w:val="24"/>
        </w:rPr>
      </w:pPr>
      <w:r w:rsidRPr="003C72AF">
        <w:rPr>
          <w:b/>
          <w:bCs/>
          <w:szCs w:val="24"/>
        </w:rPr>
        <w:t>8.</w:t>
      </w:r>
      <w:r w:rsidRPr="003C72AF">
        <w:rPr>
          <w:bCs/>
          <w:szCs w:val="24"/>
        </w:rPr>
        <w:t xml:space="preserve"> Dodávka nesmí být podmíněna uzavřením servisní smlouvy na pozáruční servis.</w:t>
      </w:r>
    </w:p>
    <w:p w14:paraId="56239470" w14:textId="77777777" w:rsidR="00EC5908" w:rsidRPr="0044194B" w:rsidRDefault="00EC5908" w:rsidP="0044194B">
      <w:pPr>
        <w:pStyle w:val="Default"/>
        <w:ind w:left="282" w:right="-24" w:hanging="360"/>
        <w:jc w:val="both"/>
        <w:rPr>
          <w:rFonts w:ascii="Times New Roman" w:hAnsi="Times New Roman" w:cs="Times New Roman"/>
        </w:rPr>
      </w:pPr>
    </w:p>
    <w:p w14:paraId="2E028254" w14:textId="7ADDFD17" w:rsidR="00C9681F" w:rsidRDefault="00BB1C5B" w:rsidP="008B5726">
      <w:pPr>
        <w:widowControl w:val="0"/>
        <w:spacing w:before="120"/>
        <w:ind w:left="480"/>
        <w:jc w:val="center"/>
        <w:rPr>
          <w:b/>
          <w:sz w:val="24"/>
          <w:szCs w:val="24"/>
        </w:rPr>
      </w:pPr>
      <w:r>
        <w:rPr>
          <w:b/>
          <w:sz w:val="24"/>
          <w:szCs w:val="24"/>
        </w:rPr>
        <w:t>Článek 1</w:t>
      </w:r>
      <w:r w:rsidR="003B6B3A">
        <w:rPr>
          <w:b/>
          <w:sz w:val="24"/>
          <w:szCs w:val="24"/>
        </w:rPr>
        <w:t>4</w:t>
      </w:r>
      <w:r>
        <w:rPr>
          <w:b/>
          <w:sz w:val="24"/>
          <w:szCs w:val="24"/>
        </w:rPr>
        <w:t xml:space="preserve"> – Společná a závěrečná ujednání</w:t>
      </w:r>
      <w:r w:rsidR="00316E3F">
        <w:rPr>
          <w:b/>
          <w:sz w:val="24"/>
          <w:szCs w:val="24"/>
        </w:rPr>
        <w:t>, řešení sporů</w:t>
      </w:r>
    </w:p>
    <w:p w14:paraId="314E8ABC"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2D2D2D4F" w14:textId="77777777"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 xml:space="preserve">Změnit nebo doplnit smlouvu mohou tedy smluvní strany </w:t>
      </w:r>
      <w:r w:rsidRPr="00E74EAB">
        <w:rPr>
          <w:sz w:val="24"/>
          <w:szCs w:val="24"/>
        </w:rPr>
        <w:lastRenderedPageBreak/>
        <w:t>pouze formou písemných dodatků, které budou vzestupně číslovány, výslovně prohlášeny za dodatky této smlouvy a podepsány oprávněnými zástupci smluvních stran.</w:t>
      </w:r>
    </w:p>
    <w:p w14:paraId="392FEF77"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7F0271CE"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549234CF"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0800B9D3" w14:textId="77777777"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14:paraId="1EE59837" w14:textId="77777777"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14:paraId="690D312C" w14:textId="77777777"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14:paraId="3A2451DB"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1E65157A" w14:textId="77777777"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26F5B7C6" w14:textId="77777777"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14:paraId="3B97E139" w14:textId="77777777" w:rsidR="00AE2847" w:rsidRPr="009D7F92" w:rsidRDefault="00543F9E" w:rsidP="009D7F92">
      <w:pPr>
        <w:spacing w:after="120"/>
        <w:ind w:left="426"/>
        <w:jc w:val="both"/>
        <w:rPr>
          <w:sz w:val="24"/>
          <w:szCs w:val="24"/>
        </w:rPr>
      </w:pPr>
      <w:r w:rsidRPr="00F05849">
        <w:rPr>
          <w:sz w:val="24"/>
          <w:szCs w:val="24"/>
        </w:rPr>
        <w:t xml:space="preserve">Příloha č. 1 – </w:t>
      </w:r>
      <w:r w:rsidR="00F01247">
        <w:rPr>
          <w:sz w:val="24"/>
          <w:szCs w:val="24"/>
        </w:rPr>
        <w:t>Položkový rozpočet</w:t>
      </w:r>
      <w:r>
        <w:rPr>
          <w:sz w:val="24"/>
          <w:szCs w:val="24"/>
        </w:rPr>
        <w:t xml:space="preserve"> = o</w:t>
      </w:r>
      <w:r w:rsidR="009E7FEF">
        <w:rPr>
          <w:rStyle w:val="datalabel"/>
          <w:sz w:val="24"/>
          <w:szCs w:val="24"/>
        </w:rPr>
        <w:t>ceněný soupis dodávky</w:t>
      </w:r>
      <w:r w:rsidRPr="00F05849">
        <w:rPr>
          <w:rStyle w:val="datalabel"/>
          <w:sz w:val="24"/>
          <w:szCs w:val="24"/>
        </w:rPr>
        <w:t xml:space="preserve"> </w:t>
      </w:r>
    </w:p>
    <w:p w14:paraId="4CA82DAF" w14:textId="77777777" w:rsidR="006A58E8" w:rsidRDefault="006A58E8" w:rsidP="00207717">
      <w:pPr>
        <w:pStyle w:val="Zkladntext"/>
        <w:widowControl/>
        <w:spacing w:before="120"/>
        <w:rPr>
          <w:szCs w:val="24"/>
        </w:rPr>
      </w:pPr>
    </w:p>
    <w:p w14:paraId="6AED7494" w14:textId="77777777"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proofErr w:type="gramStart"/>
      <w:r w:rsidR="00BB1C5B" w:rsidRPr="007C02D4">
        <w:rPr>
          <w:color w:val="auto"/>
          <w:szCs w:val="24"/>
        </w:rPr>
        <w:t>V</w:t>
      </w:r>
      <w:r w:rsidR="007C02D4">
        <w:rPr>
          <w:color w:val="auto"/>
          <w:szCs w:val="24"/>
        </w:rPr>
        <w:t xml:space="preserve"> </w:t>
      </w:r>
      <w:r w:rsidR="007C02D4" w:rsidRPr="007C02D4">
        <w:rPr>
          <w:color w:val="auto"/>
          <w:szCs w:val="24"/>
          <w:highlight w:val="yellow"/>
        </w:rPr>
        <w:t>doplní</w:t>
      </w:r>
      <w:proofErr w:type="gramEnd"/>
      <w:r w:rsidR="007C02D4" w:rsidRPr="007C02D4">
        <w:rPr>
          <w:color w:val="auto"/>
          <w:szCs w:val="24"/>
          <w:highlight w:val="yellow"/>
        </w:rPr>
        <w:t xml:space="preserve">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329E4216" w14:textId="77777777" w:rsidR="00133A76" w:rsidRPr="009D7F92" w:rsidRDefault="00133A76">
      <w:pPr>
        <w:pStyle w:val="Zkladntext"/>
        <w:widowControl/>
        <w:ind w:right="851"/>
        <w:rPr>
          <w:szCs w:val="24"/>
        </w:rPr>
      </w:pPr>
    </w:p>
    <w:p w14:paraId="7C5A0441" w14:textId="77777777" w:rsidR="00133A76" w:rsidRPr="009D7F92" w:rsidRDefault="00133A76">
      <w:pPr>
        <w:pStyle w:val="Zkladntext"/>
        <w:widowControl/>
        <w:ind w:right="851"/>
        <w:rPr>
          <w:szCs w:val="24"/>
        </w:rPr>
      </w:pPr>
    </w:p>
    <w:p w14:paraId="24622FA5"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65CA947F" w14:textId="77777777" w:rsidR="003C72AF" w:rsidRDefault="003C72AF">
      <w:pPr>
        <w:pStyle w:val="Zkladntext"/>
        <w:widowControl/>
        <w:ind w:right="851"/>
        <w:rPr>
          <w:color w:val="00000A"/>
          <w:szCs w:val="24"/>
        </w:rPr>
      </w:pPr>
    </w:p>
    <w:p w14:paraId="27AFB7E3" w14:textId="77777777" w:rsidR="00A30BCF" w:rsidRDefault="00A30BCF">
      <w:pPr>
        <w:pStyle w:val="Zkladntext"/>
        <w:widowControl/>
        <w:ind w:right="851"/>
        <w:rPr>
          <w:color w:val="00000A"/>
          <w:szCs w:val="24"/>
        </w:rPr>
      </w:pPr>
    </w:p>
    <w:p w14:paraId="1B2E3A96" w14:textId="77777777" w:rsidR="00A30BCF" w:rsidRPr="007F428B" w:rsidRDefault="00A30BCF">
      <w:pPr>
        <w:pStyle w:val="Zkladntext"/>
        <w:widowControl/>
        <w:ind w:right="851"/>
        <w:rPr>
          <w:color w:val="00000A"/>
          <w:szCs w:val="24"/>
        </w:rPr>
      </w:pPr>
    </w:p>
    <w:p w14:paraId="0EEB76FE"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F37E4" w14:textId="77777777" w:rsidR="0049787F" w:rsidRDefault="0049787F">
      <w:r>
        <w:separator/>
      </w:r>
    </w:p>
  </w:endnote>
  <w:endnote w:type="continuationSeparator" w:id="0">
    <w:p w14:paraId="04E9985D" w14:textId="77777777" w:rsidR="0049787F" w:rsidRDefault="004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0AC3C" w14:textId="77777777" w:rsidR="0049787F" w:rsidRDefault="0049787F">
      <w:r>
        <w:separator/>
      </w:r>
    </w:p>
  </w:footnote>
  <w:footnote w:type="continuationSeparator" w:id="0">
    <w:p w14:paraId="46C03577" w14:textId="77777777" w:rsidR="0049787F" w:rsidRDefault="00497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76"/>
    <w:rsid w:val="0000565D"/>
    <w:rsid w:val="000219D8"/>
    <w:rsid w:val="00023101"/>
    <w:rsid w:val="00025210"/>
    <w:rsid w:val="000317B5"/>
    <w:rsid w:val="00042B74"/>
    <w:rsid w:val="000438FB"/>
    <w:rsid w:val="00047C11"/>
    <w:rsid w:val="000546D2"/>
    <w:rsid w:val="00063A6C"/>
    <w:rsid w:val="00067C4A"/>
    <w:rsid w:val="00070B55"/>
    <w:rsid w:val="0007341C"/>
    <w:rsid w:val="00094879"/>
    <w:rsid w:val="000B4A30"/>
    <w:rsid w:val="000B662E"/>
    <w:rsid w:val="000C378C"/>
    <w:rsid w:val="000C4393"/>
    <w:rsid w:val="000C4FFA"/>
    <w:rsid w:val="000C76E4"/>
    <w:rsid w:val="000E0917"/>
    <w:rsid w:val="000E3DDE"/>
    <w:rsid w:val="000E7130"/>
    <w:rsid w:val="000F5D73"/>
    <w:rsid w:val="0011414C"/>
    <w:rsid w:val="00114510"/>
    <w:rsid w:val="001169FC"/>
    <w:rsid w:val="00133A76"/>
    <w:rsid w:val="00146E65"/>
    <w:rsid w:val="00150649"/>
    <w:rsid w:val="00152000"/>
    <w:rsid w:val="00152922"/>
    <w:rsid w:val="001532BD"/>
    <w:rsid w:val="00157C48"/>
    <w:rsid w:val="001805C5"/>
    <w:rsid w:val="0018340E"/>
    <w:rsid w:val="001907A3"/>
    <w:rsid w:val="001910C4"/>
    <w:rsid w:val="001948CD"/>
    <w:rsid w:val="001961BD"/>
    <w:rsid w:val="001C0054"/>
    <w:rsid w:val="001E0425"/>
    <w:rsid w:val="001E6628"/>
    <w:rsid w:val="001F5947"/>
    <w:rsid w:val="001F5D56"/>
    <w:rsid w:val="00207717"/>
    <w:rsid w:val="002107DD"/>
    <w:rsid w:val="00216417"/>
    <w:rsid w:val="00225707"/>
    <w:rsid w:val="00234CAF"/>
    <w:rsid w:val="00234CD7"/>
    <w:rsid w:val="00235A7C"/>
    <w:rsid w:val="002471E2"/>
    <w:rsid w:val="0025545E"/>
    <w:rsid w:val="0026396B"/>
    <w:rsid w:val="00270AEC"/>
    <w:rsid w:val="002729BC"/>
    <w:rsid w:val="002766AB"/>
    <w:rsid w:val="00280F29"/>
    <w:rsid w:val="00284389"/>
    <w:rsid w:val="00290B46"/>
    <w:rsid w:val="002939C6"/>
    <w:rsid w:val="00294F6D"/>
    <w:rsid w:val="002A39D0"/>
    <w:rsid w:val="002A603B"/>
    <w:rsid w:val="002B3792"/>
    <w:rsid w:val="002D1A79"/>
    <w:rsid w:val="002F7441"/>
    <w:rsid w:val="00316E3F"/>
    <w:rsid w:val="00322BC2"/>
    <w:rsid w:val="00325D0E"/>
    <w:rsid w:val="00355013"/>
    <w:rsid w:val="00363642"/>
    <w:rsid w:val="00363C9E"/>
    <w:rsid w:val="003646D7"/>
    <w:rsid w:val="0036729F"/>
    <w:rsid w:val="00377FBA"/>
    <w:rsid w:val="00386FD0"/>
    <w:rsid w:val="003935BD"/>
    <w:rsid w:val="003957C0"/>
    <w:rsid w:val="00397E0A"/>
    <w:rsid w:val="003A634F"/>
    <w:rsid w:val="003B0C2C"/>
    <w:rsid w:val="003B6B3A"/>
    <w:rsid w:val="003C1B98"/>
    <w:rsid w:val="003C72AF"/>
    <w:rsid w:val="003E000D"/>
    <w:rsid w:val="003E5B42"/>
    <w:rsid w:val="00410B34"/>
    <w:rsid w:val="00414DC8"/>
    <w:rsid w:val="00415EDA"/>
    <w:rsid w:val="00437C64"/>
    <w:rsid w:val="0044194B"/>
    <w:rsid w:val="00446AC1"/>
    <w:rsid w:val="00447855"/>
    <w:rsid w:val="00451354"/>
    <w:rsid w:val="00451663"/>
    <w:rsid w:val="004537C2"/>
    <w:rsid w:val="004548C4"/>
    <w:rsid w:val="004641CA"/>
    <w:rsid w:val="00470CA1"/>
    <w:rsid w:val="004728D8"/>
    <w:rsid w:val="00472A8E"/>
    <w:rsid w:val="004735A4"/>
    <w:rsid w:val="00475EC4"/>
    <w:rsid w:val="00495038"/>
    <w:rsid w:val="00496E03"/>
    <w:rsid w:val="0049787F"/>
    <w:rsid w:val="004A1059"/>
    <w:rsid w:val="004B08E3"/>
    <w:rsid w:val="004B3829"/>
    <w:rsid w:val="004C03E9"/>
    <w:rsid w:val="004C4944"/>
    <w:rsid w:val="004D7DD0"/>
    <w:rsid w:val="004E452E"/>
    <w:rsid w:val="00513666"/>
    <w:rsid w:val="0051675F"/>
    <w:rsid w:val="0052299C"/>
    <w:rsid w:val="0053496E"/>
    <w:rsid w:val="00536FF6"/>
    <w:rsid w:val="005423AA"/>
    <w:rsid w:val="00543F9E"/>
    <w:rsid w:val="00545064"/>
    <w:rsid w:val="0056593A"/>
    <w:rsid w:val="00570354"/>
    <w:rsid w:val="00571DBA"/>
    <w:rsid w:val="00576D83"/>
    <w:rsid w:val="00581BA9"/>
    <w:rsid w:val="00584707"/>
    <w:rsid w:val="0058691A"/>
    <w:rsid w:val="00592910"/>
    <w:rsid w:val="00593463"/>
    <w:rsid w:val="005965A8"/>
    <w:rsid w:val="005A7EAC"/>
    <w:rsid w:val="005B74AE"/>
    <w:rsid w:val="005D5213"/>
    <w:rsid w:val="005F0AC2"/>
    <w:rsid w:val="005F5A44"/>
    <w:rsid w:val="005F6A69"/>
    <w:rsid w:val="0060067D"/>
    <w:rsid w:val="006161DF"/>
    <w:rsid w:val="00623E22"/>
    <w:rsid w:val="0062461C"/>
    <w:rsid w:val="0062751B"/>
    <w:rsid w:val="00632AFA"/>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5187F"/>
    <w:rsid w:val="00763229"/>
    <w:rsid w:val="0077201A"/>
    <w:rsid w:val="00772185"/>
    <w:rsid w:val="00775129"/>
    <w:rsid w:val="0077562A"/>
    <w:rsid w:val="0078142A"/>
    <w:rsid w:val="00787C21"/>
    <w:rsid w:val="00796910"/>
    <w:rsid w:val="007A76FF"/>
    <w:rsid w:val="007B4D5F"/>
    <w:rsid w:val="007C02D4"/>
    <w:rsid w:val="007C2BD0"/>
    <w:rsid w:val="007D24D0"/>
    <w:rsid w:val="007F428B"/>
    <w:rsid w:val="00825FB0"/>
    <w:rsid w:val="008278C9"/>
    <w:rsid w:val="00843318"/>
    <w:rsid w:val="00844BFB"/>
    <w:rsid w:val="0084748F"/>
    <w:rsid w:val="008513C7"/>
    <w:rsid w:val="0086637E"/>
    <w:rsid w:val="00871E78"/>
    <w:rsid w:val="00875EB0"/>
    <w:rsid w:val="00882333"/>
    <w:rsid w:val="008B4F14"/>
    <w:rsid w:val="008B5726"/>
    <w:rsid w:val="008C49BC"/>
    <w:rsid w:val="008C4A21"/>
    <w:rsid w:val="008E3E01"/>
    <w:rsid w:val="008E3F55"/>
    <w:rsid w:val="008E6AF0"/>
    <w:rsid w:val="00914190"/>
    <w:rsid w:val="00920938"/>
    <w:rsid w:val="00922DD3"/>
    <w:rsid w:val="00925A11"/>
    <w:rsid w:val="00931891"/>
    <w:rsid w:val="00931DB6"/>
    <w:rsid w:val="00941D3D"/>
    <w:rsid w:val="009505EC"/>
    <w:rsid w:val="00965E4E"/>
    <w:rsid w:val="00966309"/>
    <w:rsid w:val="00966882"/>
    <w:rsid w:val="009856B8"/>
    <w:rsid w:val="0098668F"/>
    <w:rsid w:val="00991431"/>
    <w:rsid w:val="009A28BD"/>
    <w:rsid w:val="009A35EB"/>
    <w:rsid w:val="009A489D"/>
    <w:rsid w:val="009A5400"/>
    <w:rsid w:val="009C0309"/>
    <w:rsid w:val="009C2D24"/>
    <w:rsid w:val="009C7461"/>
    <w:rsid w:val="009D05B6"/>
    <w:rsid w:val="009D29FD"/>
    <w:rsid w:val="009D7F92"/>
    <w:rsid w:val="009E1251"/>
    <w:rsid w:val="009E7FEF"/>
    <w:rsid w:val="009F0669"/>
    <w:rsid w:val="00A00952"/>
    <w:rsid w:val="00A24010"/>
    <w:rsid w:val="00A26C01"/>
    <w:rsid w:val="00A30BCF"/>
    <w:rsid w:val="00A3335F"/>
    <w:rsid w:val="00A33A60"/>
    <w:rsid w:val="00A3693E"/>
    <w:rsid w:val="00A430AA"/>
    <w:rsid w:val="00A43E91"/>
    <w:rsid w:val="00A63AFE"/>
    <w:rsid w:val="00A76C44"/>
    <w:rsid w:val="00A96080"/>
    <w:rsid w:val="00AB02AF"/>
    <w:rsid w:val="00AB0C41"/>
    <w:rsid w:val="00AB15BC"/>
    <w:rsid w:val="00AB599E"/>
    <w:rsid w:val="00AB78EF"/>
    <w:rsid w:val="00AC19A8"/>
    <w:rsid w:val="00AE2847"/>
    <w:rsid w:val="00AF0064"/>
    <w:rsid w:val="00AF4F35"/>
    <w:rsid w:val="00AF6F77"/>
    <w:rsid w:val="00B32862"/>
    <w:rsid w:val="00B33326"/>
    <w:rsid w:val="00B358AF"/>
    <w:rsid w:val="00B409C9"/>
    <w:rsid w:val="00B46DBD"/>
    <w:rsid w:val="00B70466"/>
    <w:rsid w:val="00B74BFE"/>
    <w:rsid w:val="00B82172"/>
    <w:rsid w:val="00B862A6"/>
    <w:rsid w:val="00B86C95"/>
    <w:rsid w:val="00B94DF0"/>
    <w:rsid w:val="00B952A2"/>
    <w:rsid w:val="00BA6965"/>
    <w:rsid w:val="00BA7E7D"/>
    <w:rsid w:val="00BB1C5B"/>
    <w:rsid w:val="00BB567A"/>
    <w:rsid w:val="00BC428B"/>
    <w:rsid w:val="00BC66D0"/>
    <w:rsid w:val="00BD0DE0"/>
    <w:rsid w:val="00BD2D95"/>
    <w:rsid w:val="00BD472E"/>
    <w:rsid w:val="00BE3133"/>
    <w:rsid w:val="00BF36BB"/>
    <w:rsid w:val="00C00233"/>
    <w:rsid w:val="00C102AA"/>
    <w:rsid w:val="00C11E42"/>
    <w:rsid w:val="00C13DDD"/>
    <w:rsid w:val="00C1552B"/>
    <w:rsid w:val="00C20DEA"/>
    <w:rsid w:val="00C21866"/>
    <w:rsid w:val="00C31E60"/>
    <w:rsid w:val="00C33F2B"/>
    <w:rsid w:val="00C37070"/>
    <w:rsid w:val="00C3716F"/>
    <w:rsid w:val="00C42637"/>
    <w:rsid w:val="00C434F0"/>
    <w:rsid w:val="00C473D0"/>
    <w:rsid w:val="00C52DFF"/>
    <w:rsid w:val="00C6628B"/>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C0541"/>
    <w:rsid w:val="00DD1E3A"/>
    <w:rsid w:val="00DD4AB6"/>
    <w:rsid w:val="00DE6B40"/>
    <w:rsid w:val="00DF1F63"/>
    <w:rsid w:val="00DF46E6"/>
    <w:rsid w:val="00E05C0D"/>
    <w:rsid w:val="00E0601E"/>
    <w:rsid w:val="00E2639E"/>
    <w:rsid w:val="00E263A0"/>
    <w:rsid w:val="00E47BDD"/>
    <w:rsid w:val="00E52A8B"/>
    <w:rsid w:val="00E64F24"/>
    <w:rsid w:val="00E73520"/>
    <w:rsid w:val="00E77213"/>
    <w:rsid w:val="00E8607F"/>
    <w:rsid w:val="00EA276D"/>
    <w:rsid w:val="00EA465D"/>
    <w:rsid w:val="00EB3431"/>
    <w:rsid w:val="00EB36FE"/>
    <w:rsid w:val="00EC31E8"/>
    <w:rsid w:val="00EC5908"/>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BA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21450">
      <w:bodyDiv w:val="1"/>
      <w:marLeft w:val="0"/>
      <w:marRight w:val="0"/>
      <w:marTop w:val="0"/>
      <w:marBottom w:val="0"/>
      <w:divBdr>
        <w:top w:val="none" w:sz="0" w:space="0" w:color="auto"/>
        <w:left w:val="none" w:sz="0" w:space="0" w:color="auto"/>
        <w:bottom w:val="none" w:sz="0" w:space="0" w:color="auto"/>
        <w:right w:val="none" w:sz="0" w:space="0" w:color="auto"/>
      </w:divBdr>
    </w:div>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12</Pages>
  <Words>4902</Words>
  <Characters>28925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33760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Adéla Kytlicová</cp:lastModifiedBy>
  <cp:revision>24</cp:revision>
  <cp:lastPrinted>2020-10-16T07:41:00Z</cp:lastPrinted>
  <dcterms:created xsi:type="dcterms:W3CDTF">2020-10-14T10:32:00Z</dcterms:created>
  <dcterms:modified xsi:type="dcterms:W3CDTF">2020-11-16T13:11:00Z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